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E5FD" w14:textId="1C1E92D3" w:rsidR="00A9773D" w:rsidRDefault="00A9773D" w:rsidP="00E76A5A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6DA679CA" w14:textId="2C3DF9D4" w:rsidR="00354703" w:rsidRDefault="00E2784B" w:rsidP="00686AD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Kamis</w:t>
      </w:r>
      <w:r w:rsidR="005F5AAD">
        <w:rPr>
          <w:rFonts w:ascii="Arial" w:hAnsi="Arial" w:cs="Arial"/>
          <w:b/>
          <w:bCs/>
          <w:noProof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noProof/>
          <w:sz w:val="24"/>
          <w:szCs w:val="24"/>
        </w:rPr>
        <w:t>9 Juli</w:t>
      </w:r>
      <w:r w:rsidR="00E76A5A">
        <w:rPr>
          <w:rFonts w:ascii="Arial" w:hAnsi="Arial" w:cs="Arial"/>
          <w:b/>
          <w:bCs/>
          <w:noProof/>
          <w:sz w:val="24"/>
          <w:szCs w:val="24"/>
        </w:rPr>
        <w:t xml:space="preserve"> 2026</w:t>
      </w:r>
    </w:p>
    <w:p w14:paraId="369F1F74" w14:textId="52B07916" w:rsidR="00686ADB" w:rsidRDefault="00B56CCE" w:rsidP="00B56CCE">
      <w:pPr>
        <w:spacing w:before="24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PENTINGNYA KEPATUHAN TERHADAP ATURAN DAN PROSEDUR DALAM PENETAPAN PENYEDIA MELALUI PENUNJUKAN LANGSUNG</w:t>
      </w:r>
    </w:p>
    <w:p w14:paraId="20FDEF7C" w14:textId="4E62F77A" w:rsidR="00F4027B" w:rsidRDefault="007A25AB" w:rsidP="00F4027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Seorang PNS Guru bernama </w:t>
      </w:r>
      <w:r w:rsidR="00F4027B">
        <w:rPr>
          <w:rFonts w:ascii="Arial" w:hAnsi="Arial" w:cs="Arial"/>
          <w:noProof/>
          <w:sz w:val="24"/>
          <w:szCs w:val="24"/>
        </w:rPr>
        <w:t xml:space="preserve">Maryam Golam (Terdakwa) dituntut 4 tahun penjara </w:t>
      </w:r>
      <w:r w:rsidR="0022334A">
        <w:rPr>
          <w:rFonts w:ascii="Arial" w:hAnsi="Arial" w:cs="Arial"/>
          <w:noProof/>
          <w:sz w:val="24"/>
          <w:szCs w:val="24"/>
        </w:rPr>
        <w:t xml:space="preserve">dan membayar uang pengganti </w:t>
      </w:r>
      <w:r w:rsidR="008248CE">
        <w:rPr>
          <w:rFonts w:ascii="Arial" w:hAnsi="Arial" w:cs="Arial"/>
          <w:noProof/>
          <w:sz w:val="24"/>
          <w:szCs w:val="24"/>
        </w:rPr>
        <w:t xml:space="preserve">kerugian negara </w:t>
      </w:r>
      <w:r w:rsidR="0022334A">
        <w:rPr>
          <w:rFonts w:ascii="Arial" w:hAnsi="Arial" w:cs="Arial"/>
          <w:noProof/>
          <w:sz w:val="24"/>
          <w:szCs w:val="24"/>
        </w:rPr>
        <w:t>Rp. 292.74</w:t>
      </w:r>
      <w:r w:rsidR="005A3154">
        <w:rPr>
          <w:rFonts w:ascii="Arial" w:hAnsi="Arial" w:cs="Arial"/>
          <w:noProof/>
          <w:sz w:val="24"/>
          <w:szCs w:val="24"/>
        </w:rPr>
        <w:t>6</w:t>
      </w:r>
      <w:r w:rsidR="0022334A">
        <w:rPr>
          <w:rFonts w:ascii="Arial" w:hAnsi="Arial" w:cs="Arial"/>
          <w:noProof/>
          <w:sz w:val="24"/>
          <w:szCs w:val="24"/>
        </w:rPr>
        <w:t>.</w:t>
      </w:r>
      <w:r w:rsidR="005A3154">
        <w:rPr>
          <w:rFonts w:ascii="Arial" w:hAnsi="Arial" w:cs="Arial"/>
          <w:noProof/>
          <w:sz w:val="24"/>
          <w:szCs w:val="24"/>
        </w:rPr>
        <w:t>44</w:t>
      </w:r>
      <w:r w:rsidR="0022334A">
        <w:rPr>
          <w:rFonts w:ascii="Arial" w:hAnsi="Arial" w:cs="Arial"/>
          <w:noProof/>
          <w:sz w:val="24"/>
          <w:szCs w:val="24"/>
        </w:rPr>
        <w:t xml:space="preserve">0 </w:t>
      </w:r>
      <w:r w:rsidR="00F4027B">
        <w:rPr>
          <w:rFonts w:ascii="Arial" w:hAnsi="Arial" w:cs="Arial"/>
          <w:noProof/>
          <w:sz w:val="24"/>
          <w:szCs w:val="24"/>
        </w:rPr>
        <w:t xml:space="preserve">oleh Penuntut Umum dengan </w:t>
      </w:r>
      <w:r w:rsidR="008A3544">
        <w:rPr>
          <w:rFonts w:ascii="Arial" w:hAnsi="Arial" w:cs="Arial"/>
          <w:noProof/>
          <w:sz w:val="24"/>
          <w:szCs w:val="24"/>
        </w:rPr>
        <w:t>D</w:t>
      </w:r>
      <w:r w:rsidR="00F4027B">
        <w:rPr>
          <w:rFonts w:ascii="Arial" w:hAnsi="Arial" w:cs="Arial"/>
          <w:noProof/>
          <w:sz w:val="24"/>
          <w:szCs w:val="24"/>
        </w:rPr>
        <w:t>akwaan Primer yang esensialnya ada pada Pasal 2 ayat (1) UU No. 31 Tahun 1999 tentang Pemberantasan Tindak Pidana Korupsi.</w:t>
      </w:r>
    </w:p>
    <w:p w14:paraId="3E836B92" w14:textId="30B176CD" w:rsidR="0022334A" w:rsidRDefault="007976C1" w:rsidP="00F4027B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Dalam dakwaan</w:t>
      </w:r>
      <w:r w:rsidR="00306851">
        <w:rPr>
          <w:rFonts w:ascii="Arial" w:hAnsi="Arial" w:cs="Arial"/>
          <w:noProof/>
          <w:sz w:val="24"/>
          <w:szCs w:val="24"/>
        </w:rPr>
        <w:t>, dijelaskan bahwa</w:t>
      </w:r>
      <w:r w:rsidR="0022334A">
        <w:rPr>
          <w:rFonts w:ascii="Arial" w:hAnsi="Arial" w:cs="Arial"/>
          <w:noProof/>
          <w:sz w:val="24"/>
          <w:szCs w:val="24"/>
        </w:rPr>
        <w:t xml:space="preserve"> </w:t>
      </w:r>
      <w:r w:rsidR="00B56CCE">
        <w:rPr>
          <w:rFonts w:ascii="Arial" w:hAnsi="Arial" w:cs="Arial"/>
          <w:noProof/>
          <w:sz w:val="24"/>
          <w:szCs w:val="24"/>
        </w:rPr>
        <w:t xml:space="preserve">Toko Qalifa </w:t>
      </w:r>
      <w:r w:rsidR="00C670EE">
        <w:rPr>
          <w:rFonts w:ascii="Arial" w:hAnsi="Arial" w:cs="Arial"/>
          <w:noProof/>
          <w:sz w:val="24"/>
          <w:szCs w:val="24"/>
        </w:rPr>
        <w:t>yang</w:t>
      </w:r>
      <w:r w:rsidR="00B56CCE">
        <w:rPr>
          <w:rFonts w:ascii="Arial" w:hAnsi="Arial" w:cs="Arial"/>
          <w:noProof/>
          <w:sz w:val="24"/>
          <w:szCs w:val="24"/>
        </w:rPr>
        <w:t xml:space="preserve"> kepemilikan</w:t>
      </w:r>
      <w:r w:rsidR="00C670EE">
        <w:rPr>
          <w:rFonts w:ascii="Arial" w:hAnsi="Arial" w:cs="Arial"/>
          <w:noProof/>
          <w:sz w:val="24"/>
          <w:szCs w:val="24"/>
        </w:rPr>
        <w:t>nya</w:t>
      </w:r>
      <w:r w:rsidR="00B56CCE">
        <w:rPr>
          <w:rFonts w:ascii="Arial" w:hAnsi="Arial" w:cs="Arial"/>
          <w:noProof/>
          <w:sz w:val="24"/>
          <w:szCs w:val="24"/>
        </w:rPr>
        <w:t xml:space="preserve"> atas nama Terdakwa</w:t>
      </w:r>
      <w:r w:rsidR="0022334A">
        <w:rPr>
          <w:rFonts w:ascii="Arial" w:hAnsi="Arial" w:cs="Arial"/>
          <w:noProof/>
          <w:sz w:val="24"/>
          <w:szCs w:val="24"/>
        </w:rPr>
        <w:t xml:space="preserve"> </w:t>
      </w:r>
      <w:r w:rsidR="00B56CCE">
        <w:rPr>
          <w:rFonts w:ascii="Arial" w:hAnsi="Arial" w:cs="Arial"/>
          <w:noProof/>
          <w:sz w:val="24"/>
          <w:szCs w:val="24"/>
        </w:rPr>
        <w:t>ditunjuk sebagai</w:t>
      </w:r>
      <w:r>
        <w:rPr>
          <w:rFonts w:ascii="Arial" w:hAnsi="Arial" w:cs="Arial"/>
          <w:noProof/>
          <w:sz w:val="24"/>
          <w:szCs w:val="24"/>
        </w:rPr>
        <w:t xml:space="preserve"> Penyedia </w:t>
      </w:r>
      <w:r w:rsidR="00DC79FB">
        <w:rPr>
          <w:rFonts w:ascii="Arial" w:hAnsi="Arial" w:cs="Arial"/>
          <w:noProof/>
          <w:sz w:val="24"/>
          <w:szCs w:val="24"/>
        </w:rPr>
        <w:t xml:space="preserve">pada </w:t>
      </w:r>
      <w:r w:rsidR="0022334A">
        <w:rPr>
          <w:rFonts w:ascii="Arial" w:hAnsi="Arial" w:cs="Arial"/>
          <w:noProof/>
          <w:sz w:val="24"/>
          <w:szCs w:val="24"/>
        </w:rPr>
        <w:t xml:space="preserve">Pengadaan Bahan Utama Pangan </w:t>
      </w:r>
      <w:r>
        <w:rPr>
          <w:rFonts w:ascii="Arial" w:hAnsi="Arial" w:cs="Arial"/>
          <w:noProof/>
          <w:sz w:val="24"/>
          <w:szCs w:val="24"/>
        </w:rPr>
        <w:t>oleh Dinas Ketahanan Pangan Kab. Aru</w:t>
      </w:r>
      <w:r w:rsidR="008A3544">
        <w:rPr>
          <w:rFonts w:ascii="Arial" w:hAnsi="Arial" w:cs="Arial"/>
          <w:noProof/>
          <w:sz w:val="24"/>
          <w:szCs w:val="24"/>
        </w:rPr>
        <w:t xml:space="preserve"> T.A 2020</w:t>
      </w:r>
      <w:r>
        <w:rPr>
          <w:rFonts w:ascii="Arial" w:hAnsi="Arial" w:cs="Arial"/>
          <w:noProof/>
          <w:sz w:val="24"/>
          <w:szCs w:val="24"/>
        </w:rPr>
        <w:t xml:space="preserve"> di mana saat itu sedang masa pandemi Covid-19. Penetapan Toko Qalifa sebagai Penyedia </w:t>
      </w:r>
      <w:r w:rsidR="00DC79FB">
        <w:rPr>
          <w:rFonts w:ascii="Arial" w:hAnsi="Arial" w:cs="Arial"/>
          <w:noProof/>
          <w:sz w:val="24"/>
          <w:szCs w:val="24"/>
        </w:rPr>
        <w:t>terjadi berdasarkan</w:t>
      </w:r>
      <w:r>
        <w:rPr>
          <w:rFonts w:ascii="Arial" w:hAnsi="Arial" w:cs="Arial"/>
          <w:noProof/>
          <w:sz w:val="24"/>
          <w:szCs w:val="24"/>
        </w:rPr>
        <w:t xml:space="preserve"> tawaran dan bujukan Clemens Rettob</w:t>
      </w:r>
      <w:r w:rsidR="00DC79FB">
        <w:rPr>
          <w:rFonts w:ascii="Arial" w:hAnsi="Arial" w:cs="Arial"/>
          <w:noProof/>
          <w:sz w:val="24"/>
          <w:szCs w:val="24"/>
        </w:rPr>
        <w:t xml:space="preserve"> selaku PPK kepada Larahibu Sawal (Suami Terdakwa)</w:t>
      </w:r>
      <w:r w:rsidR="008248CE">
        <w:rPr>
          <w:rFonts w:ascii="Arial" w:hAnsi="Arial" w:cs="Arial"/>
          <w:noProof/>
          <w:sz w:val="24"/>
          <w:szCs w:val="24"/>
        </w:rPr>
        <w:t xml:space="preserve"> yang </w:t>
      </w:r>
      <w:r w:rsidR="00CE63C3">
        <w:rPr>
          <w:rFonts w:ascii="Arial" w:hAnsi="Arial" w:cs="Arial"/>
          <w:noProof/>
          <w:sz w:val="24"/>
          <w:szCs w:val="24"/>
        </w:rPr>
        <w:t>sudah saling kenal</w:t>
      </w:r>
      <w:r w:rsidR="00DC79FB">
        <w:rPr>
          <w:rFonts w:ascii="Arial" w:hAnsi="Arial" w:cs="Arial"/>
          <w:noProof/>
          <w:sz w:val="24"/>
          <w:szCs w:val="24"/>
        </w:rPr>
        <w:t>.</w:t>
      </w:r>
      <w:r w:rsidR="00467953">
        <w:rPr>
          <w:rFonts w:ascii="Arial" w:hAnsi="Arial" w:cs="Arial"/>
          <w:noProof/>
          <w:sz w:val="24"/>
          <w:szCs w:val="24"/>
        </w:rPr>
        <w:t xml:space="preserve"> </w:t>
      </w:r>
    </w:p>
    <w:p w14:paraId="0B12D0D1" w14:textId="343A3798" w:rsidR="00D3040A" w:rsidRDefault="00DC79FB" w:rsidP="00D3040A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Hal tersebut disanggupi oleh Suami Terdakwa, bahkan Clemens Rettob juga menyuruh Suami terdakwa memberikan harga barang eceran yang ada pada toko-toko lain di Kota Dobo untuk dijadikan pembanding harga, padahal pekerjaan tersebut </w:t>
      </w:r>
      <w:r w:rsidR="008248CE">
        <w:rPr>
          <w:rFonts w:ascii="Arial" w:hAnsi="Arial" w:cs="Arial"/>
          <w:noProof/>
          <w:sz w:val="24"/>
          <w:szCs w:val="24"/>
        </w:rPr>
        <w:t>harusnya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8248CE">
        <w:rPr>
          <w:rFonts w:ascii="Arial" w:hAnsi="Arial" w:cs="Arial"/>
          <w:noProof/>
          <w:sz w:val="24"/>
          <w:szCs w:val="24"/>
        </w:rPr>
        <w:t>di</w:t>
      </w:r>
      <w:r w:rsidR="00D40AFC">
        <w:rPr>
          <w:rFonts w:ascii="Arial" w:hAnsi="Arial" w:cs="Arial"/>
          <w:noProof/>
          <w:sz w:val="24"/>
          <w:szCs w:val="24"/>
        </w:rPr>
        <w:t>lakukan</w:t>
      </w:r>
      <w:r>
        <w:rPr>
          <w:rFonts w:ascii="Arial" w:hAnsi="Arial" w:cs="Arial"/>
          <w:noProof/>
          <w:sz w:val="24"/>
          <w:szCs w:val="24"/>
        </w:rPr>
        <w:t xml:space="preserve"> Clemens Rettob sendiri selaku PPK.</w:t>
      </w:r>
      <w:r w:rsidR="00D3040A">
        <w:rPr>
          <w:rFonts w:ascii="Arial" w:hAnsi="Arial" w:cs="Arial"/>
          <w:noProof/>
          <w:sz w:val="24"/>
          <w:szCs w:val="24"/>
        </w:rPr>
        <w:t xml:space="preserve"> Pelaksanaan pengadaan ini juga tidak dimintai kajian cepat dan kajian teknis terlebih dahulu oleh Djemy Haryanto selaku PA kepada BPBD sesuai ketentuan dalam Peraturan BNPB No. 5 Tahun 2018</w:t>
      </w:r>
      <w:r w:rsidR="00D40AFC">
        <w:rPr>
          <w:rFonts w:ascii="Arial" w:hAnsi="Arial" w:cs="Arial"/>
          <w:noProof/>
          <w:sz w:val="24"/>
          <w:szCs w:val="24"/>
        </w:rPr>
        <w:t xml:space="preserve"> mengingat keadaan sedang pandemi</w:t>
      </w:r>
      <w:r w:rsidR="00D3040A">
        <w:rPr>
          <w:rFonts w:ascii="Arial" w:hAnsi="Arial" w:cs="Arial"/>
          <w:noProof/>
          <w:sz w:val="24"/>
          <w:szCs w:val="24"/>
        </w:rPr>
        <w:t>.</w:t>
      </w:r>
    </w:p>
    <w:p w14:paraId="1CE1E263" w14:textId="6CA082FE" w:rsidR="002D0968" w:rsidRDefault="002D0968" w:rsidP="008A3544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Clement Rettob bersama Terdakwa kemudian menandatangani surat penunjukan dan pemesanan, di mana total dari item pengadaan seluruhanya tertera Rp. 1,6 Miliar</w:t>
      </w:r>
      <w:r w:rsidR="00267946">
        <w:rPr>
          <w:rFonts w:ascii="Arial" w:hAnsi="Arial" w:cs="Arial"/>
          <w:noProof/>
          <w:sz w:val="24"/>
          <w:szCs w:val="24"/>
        </w:rPr>
        <w:t xml:space="preserve"> dan sudah ditransfer ke rekening Terdakwa setelah penandatanganan Berita Acara Serah Terima Hasil Pekerjaan. </w:t>
      </w:r>
      <w:r w:rsidR="005A3154">
        <w:rPr>
          <w:rFonts w:ascii="Arial" w:hAnsi="Arial" w:cs="Arial"/>
          <w:noProof/>
          <w:sz w:val="24"/>
          <w:szCs w:val="24"/>
        </w:rPr>
        <w:t>Lalu Djemy Haryanto menyalurkan bantuan bahan pangan tersebut kepada 9.155 Kepala Keluarga yang tidak tepat sasaran berdasarkan ketentuan.</w:t>
      </w:r>
    </w:p>
    <w:p w14:paraId="20690C7F" w14:textId="7DC44388" w:rsidR="006673A3" w:rsidRDefault="00D3040A" w:rsidP="00267946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</w:t>
      </w:r>
      <w:r w:rsidR="001E1B4B">
        <w:rPr>
          <w:rFonts w:ascii="Arial" w:hAnsi="Arial" w:cs="Arial"/>
          <w:noProof/>
          <w:sz w:val="24"/>
          <w:szCs w:val="24"/>
        </w:rPr>
        <w:t xml:space="preserve">Tipikor PN Ambon </w:t>
      </w:r>
      <w:r>
        <w:rPr>
          <w:rFonts w:ascii="Arial" w:hAnsi="Arial" w:cs="Arial"/>
          <w:noProof/>
          <w:sz w:val="24"/>
          <w:szCs w:val="24"/>
        </w:rPr>
        <w:t xml:space="preserve">dalam perkara ini menimbang </w:t>
      </w:r>
      <w:r w:rsidR="008A3544">
        <w:rPr>
          <w:rFonts w:ascii="Arial" w:hAnsi="Arial" w:cs="Arial"/>
          <w:noProof/>
          <w:sz w:val="24"/>
          <w:szCs w:val="24"/>
        </w:rPr>
        <w:t xml:space="preserve">unsur dakwaan yang terpenuhi adalah Dakwaan Subsider yang esensialnya ada pada Pasal 3 UU No. 31 Tahun 1999. Majelis menyoroti unsur “menguntungkan diri sendiri” </w:t>
      </w:r>
      <w:r w:rsidR="00267946">
        <w:rPr>
          <w:rFonts w:ascii="Arial" w:hAnsi="Arial" w:cs="Arial"/>
          <w:noProof/>
          <w:sz w:val="24"/>
          <w:szCs w:val="24"/>
        </w:rPr>
        <w:t>karena Toko Qalifa tidak memiliki kompetensi dan kualifikasi yang dibutuhkan sesuai edaran LKPP No. 3 Tahun 2020, yaitu belum pernah menyediakan barang sejenis di instansi pemerintah</w:t>
      </w:r>
      <w:r w:rsidR="00412E7C">
        <w:rPr>
          <w:rFonts w:ascii="Arial" w:hAnsi="Arial" w:cs="Arial"/>
          <w:noProof/>
          <w:sz w:val="24"/>
          <w:szCs w:val="24"/>
        </w:rPr>
        <w:t xml:space="preserve"> serta tidak termasuk Penyedia dalam e-Katalog.</w:t>
      </w:r>
    </w:p>
    <w:p w14:paraId="0C5C88DF" w14:textId="4953CCE9" w:rsidR="00412E7C" w:rsidRDefault="005A3154" w:rsidP="00267946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Perhitungan</w:t>
      </w:r>
      <w:r w:rsidR="00412E7C">
        <w:rPr>
          <w:rFonts w:ascii="Arial" w:hAnsi="Arial" w:cs="Arial"/>
          <w:noProof/>
          <w:sz w:val="24"/>
          <w:szCs w:val="24"/>
        </w:rPr>
        <w:t xml:space="preserve"> dari BPKP Prov. Maluku</w:t>
      </w:r>
      <w:r>
        <w:rPr>
          <w:rFonts w:ascii="Arial" w:hAnsi="Arial" w:cs="Arial"/>
          <w:noProof/>
          <w:sz w:val="24"/>
          <w:szCs w:val="24"/>
        </w:rPr>
        <w:t>,</w:t>
      </w:r>
      <w:r w:rsidR="00412E7C">
        <w:rPr>
          <w:rFonts w:ascii="Arial" w:hAnsi="Arial" w:cs="Arial"/>
          <w:noProof/>
          <w:sz w:val="24"/>
          <w:szCs w:val="24"/>
        </w:rPr>
        <w:t xml:space="preserve"> didapati</w:t>
      </w:r>
      <w:r>
        <w:rPr>
          <w:rFonts w:ascii="Arial" w:hAnsi="Arial" w:cs="Arial"/>
          <w:noProof/>
          <w:sz w:val="24"/>
          <w:szCs w:val="24"/>
        </w:rPr>
        <w:t xml:space="preserve"> kerugian negara</w:t>
      </w:r>
      <w:r w:rsidR="00412E7C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Rp. 292.746.440 </w:t>
      </w:r>
      <w:r w:rsidR="00F66F7B">
        <w:rPr>
          <w:rFonts w:ascii="Arial" w:hAnsi="Arial" w:cs="Arial"/>
          <w:noProof/>
          <w:sz w:val="24"/>
          <w:szCs w:val="24"/>
        </w:rPr>
        <w:t>yang merupakan</w:t>
      </w:r>
      <w:r>
        <w:rPr>
          <w:rFonts w:ascii="Arial" w:hAnsi="Arial" w:cs="Arial"/>
          <w:noProof/>
          <w:sz w:val="24"/>
          <w:szCs w:val="24"/>
        </w:rPr>
        <w:t xml:space="preserve"> selisih pembayaran kepada penyedia</w:t>
      </w:r>
      <w:r w:rsidR="00F66F7B">
        <w:rPr>
          <w:rFonts w:ascii="Arial" w:hAnsi="Arial" w:cs="Arial"/>
          <w:noProof/>
          <w:sz w:val="24"/>
          <w:szCs w:val="24"/>
        </w:rPr>
        <w:t xml:space="preserve"> (Rp. 1,6 M)</w:t>
      </w:r>
      <w:r>
        <w:rPr>
          <w:rFonts w:ascii="Arial" w:hAnsi="Arial" w:cs="Arial"/>
          <w:noProof/>
          <w:sz w:val="24"/>
          <w:szCs w:val="24"/>
        </w:rPr>
        <w:t xml:space="preserve"> dengan realisasi belanja oleh penyedia</w:t>
      </w:r>
      <w:r w:rsidR="00F66F7B">
        <w:rPr>
          <w:rFonts w:ascii="Arial" w:hAnsi="Arial" w:cs="Arial"/>
          <w:noProof/>
          <w:sz w:val="24"/>
          <w:szCs w:val="24"/>
        </w:rPr>
        <w:t xml:space="preserve"> (Rp. 1,3 M)</w:t>
      </w:r>
      <w:r>
        <w:rPr>
          <w:rFonts w:ascii="Arial" w:hAnsi="Arial" w:cs="Arial"/>
          <w:noProof/>
          <w:sz w:val="24"/>
          <w:szCs w:val="24"/>
        </w:rPr>
        <w:t>.</w:t>
      </w:r>
      <w:r w:rsidR="00F66F7B">
        <w:rPr>
          <w:rFonts w:ascii="Arial" w:hAnsi="Arial" w:cs="Arial"/>
          <w:noProof/>
          <w:sz w:val="24"/>
          <w:szCs w:val="24"/>
        </w:rPr>
        <w:t xml:space="preserve"> Uang kerugian negara tersebut sudah dikembalikan oleh Terdakwa</w:t>
      </w:r>
      <w:r w:rsidR="00FD3C02">
        <w:rPr>
          <w:rFonts w:ascii="Arial" w:hAnsi="Arial" w:cs="Arial"/>
          <w:noProof/>
          <w:sz w:val="24"/>
          <w:szCs w:val="24"/>
        </w:rPr>
        <w:t xml:space="preserve"> sebelum agenda </w:t>
      </w:r>
      <w:r w:rsidR="00431F4E">
        <w:rPr>
          <w:rFonts w:ascii="Arial" w:hAnsi="Arial" w:cs="Arial"/>
          <w:noProof/>
          <w:sz w:val="24"/>
          <w:szCs w:val="24"/>
        </w:rPr>
        <w:t>pembacaan putusan</w:t>
      </w:r>
      <w:r w:rsidR="00FD3C02">
        <w:rPr>
          <w:rFonts w:ascii="Arial" w:hAnsi="Arial" w:cs="Arial"/>
          <w:noProof/>
          <w:sz w:val="24"/>
          <w:szCs w:val="24"/>
        </w:rPr>
        <w:t>.</w:t>
      </w:r>
    </w:p>
    <w:p w14:paraId="514DA26D" w14:textId="2944169C" w:rsidR="00875C3E" w:rsidRPr="00E3205A" w:rsidRDefault="00F66F7B" w:rsidP="00E3205A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Dalam putusannya, Majelis menjatuhkan Terdakwa pidana penjara 1 tahun</w:t>
      </w:r>
      <w:r w:rsidR="00FD3C02">
        <w:rPr>
          <w:rFonts w:ascii="Arial" w:hAnsi="Arial" w:cs="Arial"/>
          <w:noProof/>
          <w:sz w:val="24"/>
          <w:szCs w:val="24"/>
        </w:rPr>
        <w:t xml:space="preserve"> dan</w:t>
      </w:r>
      <w:r>
        <w:rPr>
          <w:rFonts w:ascii="Arial" w:hAnsi="Arial" w:cs="Arial"/>
          <w:noProof/>
          <w:sz w:val="24"/>
          <w:szCs w:val="24"/>
        </w:rPr>
        <w:t xml:space="preserve"> denda Rp 50 Jt. </w:t>
      </w:r>
      <w:r w:rsidR="00FD3C02">
        <w:rPr>
          <w:rFonts w:ascii="Arial" w:hAnsi="Arial" w:cs="Arial"/>
          <w:noProof/>
          <w:sz w:val="24"/>
          <w:szCs w:val="24"/>
        </w:rPr>
        <w:t xml:space="preserve">Lalu di tingkat Banding, Mejelis Hakim Banding memperbaiki sekedar lama </w:t>
      </w:r>
      <w:r w:rsidR="00E3205A">
        <w:rPr>
          <w:rFonts w:ascii="Arial" w:hAnsi="Arial" w:cs="Arial"/>
          <w:noProof/>
          <w:sz w:val="24"/>
          <w:szCs w:val="24"/>
        </w:rPr>
        <w:t xml:space="preserve">pidana </w:t>
      </w:r>
      <w:r w:rsidR="00FD3C02">
        <w:rPr>
          <w:rFonts w:ascii="Arial" w:hAnsi="Arial" w:cs="Arial"/>
          <w:noProof/>
          <w:sz w:val="24"/>
          <w:szCs w:val="24"/>
        </w:rPr>
        <w:t>penjara, yaitu menjadi 1 tahun 6 bulan. Kemudian di tingkat Kasasi, Majelis Hakim Agung memutus mengubah lama pidana penjara menjadi 1 tahun dengan pertimbangan untuk menghindari disparitas dalam perkara sejenis.</w:t>
      </w:r>
    </w:p>
    <w:p w14:paraId="53DB618A" w14:textId="1CAE64FA" w:rsidR="00A9773D" w:rsidRDefault="00A9773D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>→ Putusan Mahkamah Agung Nomor</w:t>
      </w:r>
      <w:r w:rsidR="005335F2">
        <w:rPr>
          <w:rFonts w:ascii="Arial" w:hAnsi="Arial" w:cs="Arial"/>
          <w:noProof/>
          <w:sz w:val="24"/>
          <w:szCs w:val="24"/>
        </w:rPr>
        <w:t xml:space="preserve"> 5586 K/Pid.Sus/2024</w:t>
      </w:r>
      <w:r>
        <w:rPr>
          <w:rFonts w:ascii="Arial" w:hAnsi="Arial" w:cs="Arial"/>
          <w:noProof/>
          <w:sz w:val="24"/>
          <w:szCs w:val="24"/>
        </w:rPr>
        <w:t xml:space="preserve">, </w:t>
      </w:r>
      <w:r w:rsidR="00164829">
        <w:rPr>
          <w:rFonts w:ascii="Arial" w:hAnsi="Arial" w:cs="Arial"/>
          <w:noProof/>
          <w:sz w:val="24"/>
          <w:szCs w:val="24"/>
        </w:rPr>
        <w:t xml:space="preserve">Tanggal </w:t>
      </w:r>
      <w:r w:rsidR="005335F2">
        <w:rPr>
          <w:rFonts w:ascii="Arial" w:hAnsi="Arial" w:cs="Arial"/>
          <w:noProof/>
          <w:sz w:val="24"/>
          <w:szCs w:val="24"/>
        </w:rPr>
        <w:t>24 September 2024</w:t>
      </w:r>
    </w:p>
    <w:p w14:paraId="2239DD40" w14:textId="36B70B2C" w:rsidR="00A9773D" w:rsidRPr="00151CCB" w:rsidRDefault="00A9773D" w:rsidP="00A9773D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="005335F2" w:rsidRPr="00FB0131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https://putusan3.mahkamahagung.go.id/direktori/putusan/zaf036f5615d74e0a78b313731333137.html</w:t>
        </w:r>
      </w:hyperlink>
      <w:r w:rsidR="005335F2">
        <w:rPr>
          <w:rFonts w:ascii="Arial" w:hAnsi="Arial" w:cs="Arial"/>
          <w:noProof/>
          <w:sz w:val="24"/>
          <w:szCs w:val="24"/>
        </w:rPr>
        <w:t xml:space="preserve"> </w:t>
      </w:r>
    </w:p>
    <w:p w14:paraId="20E9AC3B" w14:textId="77777777" w:rsidR="00A9773D" w:rsidRPr="00251753" w:rsidRDefault="00A9773D" w:rsidP="00835817">
      <w:pPr>
        <w:spacing w:after="0"/>
        <w:jc w:val="both"/>
      </w:pPr>
    </w:p>
    <w:p w14:paraId="3F810DF4" w14:textId="77777777" w:rsidR="00A9773D" w:rsidRDefault="00A9773D" w:rsidP="00A9773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1BFDED1" w14:textId="31636580" w:rsidR="007C6969" w:rsidRPr="00006AA1" w:rsidRDefault="00A9773D" w:rsidP="00006AA1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sectPr w:rsidR="007C6969" w:rsidRPr="00006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8214C"/>
    <w:multiLevelType w:val="hybridMultilevel"/>
    <w:tmpl w:val="3F029A90"/>
    <w:lvl w:ilvl="0" w:tplc="F828DC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78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3D"/>
    <w:rsid w:val="00006AA1"/>
    <w:rsid w:val="00044C4A"/>
    <w:rsid w:val="00101965"/>
    <w:rsid w:val="00134EFC"/>
    <w:rsid w:val="00143ECC"/>
    <w:rsid w:val="00164829"/>
    <w:rsid w:val="001D305F"/>
    <w:rsid w:val="001E1B4B"/>
    <w:rsid w:val="0020177F"/>
    <w:rsid w:val="0022334A"/>
    <w:rsid w:val="002335F0"/>
    <w:rsid w:val="00246328"/>
    <w:rsid w:val="00265C9E"/>
    <w:rsid w:val="00267946"/>
    <w:rsid w:val="00272796"/>
    <w:rsid w:val="0028077A"/>
    <w:rsid w:val="002A2D1E"/>
    <w:rsid w:val="002D0968"/>
    <w:rsid w:val="00306851"/>
    <w:rsid w:val="00314B4B"/>
    <w:rsid w:val="00354703"/>
    <w:rsid w:val="003A538D"/>
    <w:rsid w:val="003B4EFA"/>
    <w:rsid w:val="003C777D"/>
    <w:rsid w:val="0040787B"/>
    <w:rsid w:val="00412E7C"/>
    <w:rsid w:val="00422ADC"/>
    <w:rsid w:val="00431F4E"/>
    <w:rsid w:val="00443B3F"/>
    <w:rsid w:val="00462A21"/>
    <w:rsid w:val="00467953"/>
    <w:rsid w:val="004A050C"/>
    <w:rsid w:val="004A52BA"/>
    <w:rsid w:val="004E4EA3"/>
    <w:rsid w:val="00504D03"/>
    <w:rsid w:val="005335F2"/>
    <w:rsid w:val="005373B4"/>
    <w:rsid w:val="005A3154"/>
    <w:rsid w:val="005F5AAD"/>
    <w:rsid w:val="0063123B"/>
    <w:rsid w:val="00640ABD"/>
    <w:rsid w:val="0065376D"/>
    <w:rsid w:val="006673A3"/>
    <w:rsid w:val="006814F8"/>
    <w:rsid w:val="00686ADB"/>
    <w:rsid w:val="006D7F05"/>
    <w:rsid w:val="00741875"/>
    <w:rsid w:val="0074282F"/>
    <w:rsid w:val="00776034"/>
    <w:rsid w:val="007976C1"/>
    <w:rsid w:val="007A25AB"/>
    <w:rsid w:val="007B0B52"/>
    <w:rsid w:val="007C6969"/>
    <w:rsid w:val="007F1973"/>
    <w:rsid w:val="007F47D2"/>
    <w:rsid w:val="008248CE"/>
    <w:rsid w:val="00835817"/>
    <w:rsid w:val="00875C3E"/>
    <w:rsid w:val="00884260"/>
    <w:rsid w:val="008A3544"/>
    <w:rsid w:val="008A74B2"/>
    <w:rsid w:val="008C1D95"/>
    <w:rsid w:val="00906BE2"/>
    <w:rsid w:val="0096452E"/>
    <w:rsid w:val="00A63650"/>
    <w:rsid w:val="00A73778"/>
    <w:rsid w:val="00A75E21"/>
    <w:rsid w:val="00A9773D"/>
    <w:rsid w:val="00AA2CEF"/>
    <w:rsid w:val="00AE05C1"/>
    <w:rsid w:val="00B3670E"/>
    <w:rsid w:val="00B40B5B"/>
    <w:rsid w:val="00B56CCE"/>
    <w:rsid w:val="00C02B8C"/>
    <w:rsid w:val="00C1435F"/>
    <w:rsid w:val="00C670EE"/>
    <w:rsid w:val="00CE63C3"/>
    <w:rsid w:val="00D3040A"/>
    <w:rsid w:val="00D40AFC"/>
    <w:rsid w:val="00D90838"/>
    <w:rsid w:val="00DB358D"/>
    <w:rsid w:val="00DC79FB"/>
    <w:rsid w:val="00DC7BD8"/>
    <w:rsid w:val="00E2784B"/>
    <w:rsid w:val="00E3205A"/>
    <w:rsid w:val="00E76A5A"/>
    <w:rsid w:val="00E90164"/>
    <w:rsid w:val="00EA0C2C"/>
    <w:rsid w:val="00EB29D9"/>
    <w:rsid w:val="00EC0024"/>
    <w:rsid w:val="00EC26AD"/>
    <w:rsid w:val="00F119E0"/>
    <w:rsid w:val="00F1571E"/>
    <w:rsid w:val="00F4027B"/>
    <w:rsid w:val="00F66F7B"/>
    <w:rsid w:val="00F83855"/>
    <w:rsid w:val="00FD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7184"/>
  <w15:chartTrackingRefBased/>
  <w15:docId w15:val="{8D4F7A4E-2092-4004-8874-F6BFC14A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3D"/>
  </w:style>
  <w:style w:type="paragraph" w:styleId="Heading1">
    <w:name w:val="heading 1"/>
    <w:basedOn w:val="Normal"/>
    <w:next w:val="Normal"/>
    <w:link w:val="Heading1Char"/>
    <w:uiPriority w:val="9"/>
    <w:qFormat/>
    <w:rsid w:val="00A97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73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7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f036f5615d74e0a78b31373133313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36</cp:revision>
  <dcterms:created xsi:type="dcterms:W3CDTF">2026-01-17T04:47:00Z</dcterms:created>
  <dcterms:modified xsi:type="dcterms:W3CDTF">2026-07-09T04:05:00Z</dcterms:modified>
</cp:coreProperties>
</file>