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1B3C" w14:textId="77777777" w:rsidR="005318C4" w:rsidRDefault="005318C4" w:rsidP="005318C4">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2F5471BD" w14:textId="1837EA5C" w:rsidR="005318C4" w:rsidRDefault="00F940D4" w:rsidP="005318C4">
      <w:pPr>
        <w:jc w:val="both"/>
        <w:rPr>
          <w:rFonts w:ascii="Arial" w:hAnsi="Arial" w:cs="Arial"/>
          <w:b/>
          <w:bCs/>
          <w:noProof/>
          <w:sz w:val="24"/>
          <w:szCs w:val="24"/>
        </w:rPr>
      </w:pPr>
      <w:r>
        <w:rPr>
          <w:rFonts w:ascii="Arial" w:hAnsi="Arial" w:cs="Arial"/>
          <w:b/>
          <w:bCs/>
          <w:noProof/>
          <w:sz w:val="24"/>
          <w:szCs w:val="24"/>
        </w:rPr>
        <w:t>Rabu</w:t>
      </w:r>
      <w:r w:rsidR="005318C4">
        <w:rPr>
          <w:rFonts w:ascii="Arial" w:hAnsi="Arial" w:cs="Arial"/>
          <w:b/>
          <w:bCs/>
          <w:noProof/>
          <w:sz w:val="24"/>
          <w:szCs w:val="24"/>
        </w:rPr>
        <w:t xml:space="preserve">, </w:t>
      </w:r>
      <w:r>
        <w:rPr>
          <w:rFonts w:ascii="Arial" w:hAnsi="Arial" w:cs="Arial"/>
          <w:b/>
          <w:bCs/>
          <w:noProof/>
          <w:sz w:val="24"/>
          <w:szCs w:val="24"/>
        </w:rPr>
        <w:t>6</w:t>
      </w:r>
      <w:r w:rsidR="003E3DA1">
        <w:rPr>
          <w:rFonts w:ascii="Arial" w:hAnsi="Arial" w:cs="Arial"/>
          <w:b/>
          <w:bCs/>
          <w:noProof/>
          <w:sz w:val="24"/>
          <w:szCs w:val="24"/>
        </w:rPr>
        <w:t xml:space="preserve"> </w:t>
      </w:r>
      <w:r w:rsidR="005318C4">
        <w:rPr>
          <w:rFonts w:ascii="Arial" w:hAnsi="Arial" w:cs="Arial"/>
          <w:b/>
          <w:bCs/>
          <w:noProof/>
          <w:sz w:val="24"/>
          <w:szCs w:val="24"/>
        </w:rPr>
        <w:t xml:space="preserve"> Agustus 2025</w:t>
      </w:r>
    </w:p>
    <w:p w14:paraId="04058778" w14:textId="77777777" w:rsidR="008B5B53" w:rsidRDefault="008B5B53" w:rsidP="005318C4">
      <w:pPr>
        <w:jc w:val="both"/>
        <w:rPr>
          <w:rFonts w:ascii="Arial" w:hAnsi="Arial" w:cs="Arial"/>
          <w:b/>
          <w:bCs/>
          <w:noProof/>
          <w:sz w:val="24"/>
          <w:szCs w:val="24"/>
        </w:rPr>
      </w:pPr>
      <w:r w:rsidRPr="008B5B53">
        <w:rPr>
          <w:rFonts w:ascii="Arial" w:hAnsi="Arial" w:cs="Arial"/>
          <w:b/>
          <w:bCs/>
          <w:noProof/>
          <w:sz w:val="24"/>
          <w:szCs w:val="24"/>
        </w:rPr>
        <w:t>PENGADILAN NEGERI TIDAK MEMILIKI KOMPETENSI ABSOLUT UNTUK MENGADILI PERKARA KARENA PARA PIHAK TELAH MEMILIH LAYANAN PENYELESAIAN MASALAH OLEH LKPP SEBAGAI FORUM PENYELESAIAN SENGKETA</w:t>
      </w:r>
    </w:p>
    <w:p w14:paraId="19CBC85A" w14:textId="77777777" w:rsidR="008B5B53" w:rsidRDefault="008B5B53" w:rsidP="005318C4">
      <w:pPr>
        <w:jc w:val="both"/>
        <w:rPr>
          <w:rFonts w:ascii="Arial" w:hAnsi="Arial" w:cs="Arial"/>
          <w:noProof/>
          <w:sz w:val="24"/>
          <w:szCs w:val="24"/>
        </w:rPr>
      </w:pPr>
      <w:r w:rsidRPr="008B5B53">
        <w:rPr>
          <w:rFonts w:ascii="Arial" w:hAnsi="Arial" w:cs="Arial"/>
          <w:noProof/>
          <w:sz w:val="24"/>
          <w:szCs w:val="24"/>
        </w:rPr>
        <w:t>Direktur CV. Line (Penggugat) menggugat wanprestasi terhadap PPK (Tergugat), Tim Teknis, KPA, serta PA (Turut Tergugat) di PN Jember, terkait pekerjaan Pengadaan Smart Classroom Fakultas/Unit UIN Kiai Haji Achmad Siddiq Jember berdasarkan Surat Kontrak tahun 2021. Gugatan diajukan karena Tergugat memutuskan kontrak dengan nilai tender Rp. 717.200.000 secara sepihak. Permasalahan bermula dari barang yang dikirimkan Penggugat ditolak oleh Tergugat padahal Penggugat yakini barang tersebut telah memenuhi kualifikasi yang disyaratkan. Hal ini membuat Penggugat mengalami kerugian.</w:t>
      </w:r>
    </w:p>
    <w:p w14:paraId="44628826" w14:textId="77777777" w:rsidR="008B5B53" w:rsidRDefault="008B5B53" w:rsidP="005318C4">
      <w:pPr>
        <w:jc w:val="both"/>
        <w:rPr>
          <w:rFonts w:ascii="Arial" w:hAnsi="Arial" w:cs="Arial"/>
          <w:noProof/>
          <w:sz w:val="24"/>
          <w:szCs w:val="24"/>
        </w:rPr>
      </w:pPr>
      <w:r w:rsidRPr="008B5B53">
        <w:rPr>
          <w:rFonts w:ascii="Arial" w:hAnsi="Arial" w:cs="Arial"/>
          <w:noProof/>
          <w:sz w:val="24"/>
          <w:szCs w:val="24"/>
        </w:rPr>
        <w:t>PN Jember memutuskan  Tergugat Wanprestasi dan menyatakan Surat Penolakan Barang serta Surat Pemutusan Kontrak yang dikeluarkan Tergugat  cacat hukum. Tergugat juha dihukum membayar Rp. 717.200.000 dan mengganti nilai Jaminan Pelaksanaan Rp. 61.950.000. Pengadilan juga memerintahkan Tergugat mencabut segala upaya untuk memasukkan Penggugat ke dalam Daftar Hitam INAPROC.</w:t>
      </w:r>
    </w:p>
    <w:p w14:paraId="5BF28016" w14:textId="77777777" w:rsidR="008B5B53" w:rsidRDefault="008B5B53" w:rsidP="005318C4">
      <w:pPr>
        <w:jc w:val="both"/>
        <w:rPr>
          <w:rFonts w:ascii="Arial" w:hAnsi="Arial" w:cs="Arial"/>
          <w:noProof/>
          <w:sz w:val="24"/>
          <w:szCs w:val="24"/>
        </w:rPr>
      </w:pPr>
      <w:r w:rsidRPr="008B5B53">
        <w:rPr>
          <w:rFonts w:ascii="Arial" w:hAnsi="Arial" w:cs="Arial"/>
          <w:noProof/>
          <w:sz w:val="24"/>
          <w:szCs w:val="24"/>
        </w:rPr>
        <w:t>Selanjutya Pengadilan Tinggi Surabaya membatalkan putusan tersebut dengan mempertimbangkan kembali eksepsi Tergugat terkait kewenangan absolut Pengadilan dengan mengacu kepada kontrak kerjasama yang tertuang pada Poin 67.4 yang menjelaskan kesepakatan para pihak apabila terjadi perselisihan antara PPK dengan penyedia, maka penyelesaiannya dilakukan melalui Layanan Penyelesaian yang diselenggarakan oleh LKPP.</w:t>
      </w:r>
    </w:p>
    <w:p w14:paraId="4DF94DD8" w14:textId="03E88F29" w:rsidR="00C5605B" w:rsidRDefault="008B5B53" w:rsidP="005318C4">
      <w:pPr>
        <w:jc w:val="both"/>
        <w:rPr>
          <w:rFonts w:ascii="Arial" w:hAnsi="Arial" w:cs="Arial"/>
          <w:noProof/>
          <w:sz w:val="24"/>
          <w:szCs w:val="24"/>
        </w:rPr>
      </w:pPr>
      <w:r w:rsidRPr="008B5B53">
        <w:rPr>
          <w:rFonts w:ascii="Arial" w:hAnsi="Arial" w:cs="Arial"/>
          <w:noProof/>
          <w:sz w:val="24"/>
          <w:szCs w:val="24"/>
        </w:rPr>
        <w:t>Majelis menimbang bahwa hakekat sebuah perjanjian berlaku layaknya Undang-Undang bagi para pembuatnya sebagaimana Pasal 1338 KUHPerdata sehingga harus dilaksanakan sebagaimana asas hukum Pacta Sunt Servanda. Majelis dalam putusan menyatakan gugatan Penggugat tidak dapat diterima. Putusan ini kemudian dikuatkan Majelis Hakim Agung baik di tingkat Kasasi maupun Peninjauan Kembali.</w:t>
      </w:r>
    </w:p>
    <w:p w14:paraId="31096EDE" w14:textId="77777777" w:rsidR="008B5B53" w:rsidRDefault="008B5B53" w:rsidP="005318C4">
      <w:pPr>
        <w:jc w:val="both"/>
        <w:rPr>
          <w:rFonts w:ascii="Arial" w:hAnsi="Arial" w:cs="Arial"/>
          <w:noProof/>
          <w:sz w:val="24"/>
          <w:szCs w:val="24"/>
        </w:rPr>
      </w:pPr>
    </w:p>
    <w:p w14:paraId="1B35DE10" w14:textId="2BE47033" w:rsidR="005318C4" w:rsidRDefault="005318C4" w:rsidP="005318C4">
      <w:pPr>
        <w:jc w:val="both"/>
        <w:rPr>
          <w:rFonts w:ascii="Arial" w:hAnsi="Arial" w:cs="Arial"/>
          <w:noProof/>
          <w:sz w:val="24"/>
          <w:szCs w:val="24"/>
        </w:rPr>
      </w:pPr>
      <w:r>
        <w:rPr>
          <w:rFonts w:ascii="Arial" w:hAnsi="Arial" w:cs="Arial"/>
          <w:noProof/>
          <w:sz w:val="24"/>
          <w:szCs w:val="24"/>
        </w:rPr>
        <w:t xml:space="preserve">→ Putusan Mahkamah Agung Nomor </w:t>
      </w:r>
      <w:r w:rsidR="0041040B">
        <w:rPr>
          <w:rFonts w:ascii="Arial" w:hAnsi="Arial" w:cs="Arial"/>
          <w:noProof/>
          <w:sz w:val="24"/>
          <w:szCs w:val="24"/>
        </w:rPr>
        <w:t>1268</w:t>
      </w:r>
      <w:r>
        <w:rPr>
          <w:rFonts w:ascii="Arial" w:hAnsi="Arial" w:cs="Arial"/>
          <w:noProof/>
          <w:sz w:val="24"/>
          <w:szCs w:val="24"/>
        </w:rPr>
        <w:t xml:space="preserve"> </w:t>
      </w:r>
      <w:r w:rsidR="0041040B">
        <w:rPr>
          <w:rFonts w:ascii="Arial" w:hAnsi="Arial" w:cs="Arial"/>
          <w:noProof/>
          <w:sz w:val="24"/>
          <w:szCs w:val="24"/>
        </w:rPr>
        <w:t>PK</w:t>
      </w:r>
      <w:r>
        <w:rPr>
          <w:rFonts w:ascii="Arial" w:hAnsi="Arial" w:cs="Arial"/>
          <w:noProof/>
          <w:sz w:val="24"/>
          <w:szCs w:val="24"/>
        </w:rPr>
        <w:t>/Pdt/202</w:t>
      </w:r>
      <w:r w:rsidR="0041040B">
        <w:rPr>
          <w:rFonts w:ascii="Arial" w:hAnsi="Arial" w:cs="Arial"/>
          <w:noProof/>
          <w:sz w:val="24"/>
          <w:szCs w:val="24"/>
        </w:rPr>
        <w:t>4</w:t>
      </w:r>
      <w:r>
        <w:rPr>
          <w:rFonts w:ascii="Arial" w:hAnsi="Arial" w:cs="Arial"/>
          <w:noProof/>
          <w:sz w:val="24"/>
          <w:szCs w:val="24"/>
        </w:rPr>
        <w:t xml:space="preserve">, </w:t>
      </w:r>
      <w:r w:rsidR="0041040B">
        <w:rPr>
          <w:rFonts w:ascii="Arial" w:hAnsi="Arial" w:cs="Arial"/>
          <w:noProof/>
          <w:sz w:val="24"/>
          <w:szCs w:val="24"/>
        </w:rPr>
        <w:t>16 Desember 2024</w:t>
      </w:r>
    </w:p>
    <w:p w14:paraId="281ECB67" w14:textId="77777777" w:rsidR="0041040B" w:rsidRDefault="0041040B" w:rsidP="005318C4">
      <w:pPr>
        <w:jc w:val="both"/>
        <w:rPr>
          <w:rFonts w:ascii="Arial" w:hAnsi="Arial" w:cs="Arial"/>
          <w:noProof/>
          <w:sz w:val="24"/>
          <w:szCs w:val="24"/>
        </w:rPr>
      </w:pPr>
    </w:p>
    <w:p w14:paraId="4D5495DC" w14:textId="0944EC34" w:rsidR="005318C4" w:rsidRPr="008B5B53" w:rsidRDefault="005318C4" w:rsidP="005318C4">
      <w:pPr>
        <w:jc w:val="both"/>
      </w:pPr>
      <w:r>
        <w:rPr>
          <w:rFonts w:ascii="Arial" w:hAnsi="Arial" w:cs="Arial"/>
          <w:noProof/>
          <w:sz w:val="24"/>
          <w:szCs w:val="24"/>
        </w:rPr>
        <w:t xml:space="preserve">Sumber: </w:t>
      </w:r>
      <w:hyperlink r:id="rId4" w:history="1">
        <w:r w:rsidR="008B5B53" w:rsidRPr="00F913F9">
          <w:rPr>
            <w:rStyle w:val="Hyperlink"/>
            <w:rFonts w:ascii="Arial" w:hAnsi="Arial" w:cs="Arial"/>
            <w:noProof/>
            <w:sz w:val="24"/>
            <w:szCs w:val="24"/>
          </w:rPr>
          <w:t>https://putusan3.mahkamahagung.go.id/direktori/putusan/11eff9c1a168080ab4d0313935393130.html</w:t>
        </w:r>
      </w:hyperlink>
      <w:r>
        <w:rPr>
          <w:rFonts w:ascii="Arial" w:hAnsi="Arial" w:cs="Arial"/>
          <w:noProof/>
          <w:sz w:val="24"/>
          <w:szCs w:val="24"/>
        </w:rPr>
        <w:t xml:space="preserve"> </w:t>
      </w:r>
    </w:p>
    <w:p w14:paraId="70FCD13E" w14:textId="77777777" w:rsidR="005318C4" w:rsidRPr="00645E16" w:rsidRDefault="005318C4" w:rsidP="005318C4">
      <w:pPr>
        <w:spacing w:after="0"/>
        <w:jc w:val="both"/>
        <w:rPr>
          <w:rFonts w:ascii="Arial" w:hAnsi="Arial" w:cs="Arial"/>
          <w:sz w:val="24"/>
          <w:szCs w:val="24"/>
        </w:rPr>
      </w:pPr>
    </w:p>
    <w:p w14:paraId="2DF42CF0" w14:textId="77777777" w:rsidR="005318C4" w:rsidRDefault="005318C4" w:rsidP="005318C4">
      <w:pPr>
        <w:spacing w:after="0"/>
        <w:jc w:val="both"/>
        <w:rPr>
          <w:rFonts w:ascii="Arial" w:hAnsi="Arial" w:cs="Arial"/>
          <w:noProof/>
          <w:sz w:val="24"/>
          <w:szCs w:val="24"/>
        </w:rPr>
      </w:pPr>
      <w:r>
        <w:rPr>
          <w:rFonts w:ascii="Arial" w:hAnsi="Arial" w:cs="Arial"/>
          <w:noProof/>
          <w:sz w:val="24"/>
          <w:szCs w:val="24"/>
        </w:rPr>
        <w:t>Salam Pengadaan,</w:t>
      </w:r>
    </w:p>
    <w:p w14:paraId="0B6CBEF2" w14:textId="77777777" w:rsidR="005318C4" w:rsidRDefault="005318C4" w:rsidP="005318C4">
      <w:pPr>
        <w:spacing w:after="0"/>
        <w:jc w:val="both"/>
        <w:rPr>
          <w:rFonts w:ascii="Arial" w:hAnsi="Arial" w:cs="Arial"/>
          <w:noProof/>
          <w:sz w:val="24"/>
          <w:szCs w:val="24"/>
        </w:rPr>
      </w:pPr>
      <w:r>
        <w:rPr>
          <w:rFonts w:ascii="Arial" w:hAnsi="Arial" w:cs="Arial"/>
          <w:noProof/>
          <w:sz w:val="24"/>
          <w:szCs w:val="24"/>
        </w:rPr>
        <w:t>LBH Pengadaan Publik Indonesia</w:t>
      </w:r>
    </w:p>
    <w:p w14:paraId="4E659454" w14:textId="6B7B335B" w:rsidR="005318C4" w:rsidRDefault="005318C4" w:rsidP="006F4D01">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7D4C22A8"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8C4"/>
    <w:rsid w:val="00064B19"/>
    <w:rsid w:val="000F470F"/>
    <w:rsid w:val="003333D4"/>
    <w:rsid w:val="00373CB7"/>
    <w:rsid w:val="003D670D"/>
    <w:rsid w:val="003E3DA1"/>
    <w:rsid w:val="0041040B"/>
    <w:rsid w:val="00422ADC"/>
    <w:rsid w:val="004234A9"/>
    <w:rsid w:val="004535FF"/>
    <w:rsid w:val="00481ACE"/>
    <w:rsid w:val="00511411"/>
    <w:rsid w:val="005318C4"/>
    <w:rsid w:val="006F4D01"/>
    <w:rsid w:val="00776034"/>
    <w:rsid w:val="007957E3"/>
    <w:rsid w:val="007C6969"/>
    <w:rsid w:val="00827AEA"/>
    <w:rsid w:val="008B5B53"/>
    <w:rsid w:val="009D7DA2"/>
    <w:rsid w:val="00AF57C1"/>
    <w:rsid w:val="00C5605B"/>
    <w:rsid w:val="00E8445D"/>
    <w:rsid w:val="00F10AB6"/>
    <w:rsid w:val="00F940D4"/>
    <w:rsid w:val="00FC34BD"/>
    <w:rsid w:val="00FD7F6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DB3AD"/>
  <w15:chartTrackingRefBased/>
  <w15:docId w15:val="{3D4FCE0D-7B5F-4260-9816-6A9E73D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8C4"/>
  </w:style>
  <w:style w:type="paragraph" w:styleId="Heading1">
    <w:name w:val="heading 1"/>
    <w:basedOn w:val="Normal"/>
    <w:next w:val="Normal"/>
    <w:link w:val="Heading1Char"/>
    <w:uiPriority w:val="9"/>
    <w:qFormat/>
    <w:rsid w:val="005318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18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18C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18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18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18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8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8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8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8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18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18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18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18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18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8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8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8C4"/>
    <w:rPr>
      <w:rFonts w:eastAsiaTheme="majorEastAsia" w:cstheme="majorBidi"/>
      <w:color w:val="272727" w:themeColor="text1" w:themeTint="D8"/>
    </w:rPr>
  </w:style>
  <w:style w:type="paragraph" w:styleId="Title">
    <w:name w:val="Title"/>
    <w:basedOn w:val="Normal"/>
    <w:next w:val="Normal"/>
    <w:link w:val="TitleChar"/>
    <w:uiPriority w:val="10"/>
    <w:qFormat/>
    <w:rsid w:val="00531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8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8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8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8C4"/>
    <w:pPr>
      <w:spacing w:before="160"/>
      <w:jc w:val="center"/>
    </w:pPr>
    <w:rPr>
      <w:i/>
      <w:iCs/>
      <w:color w:val="404040" w:themeColor="text1" w:themeTint="BF"/>
    </w:rPr>
  </w:style>
  <w:style w:type="character" w:customStyle="1" w:styleId="QuoteChar">
    <w:name w:val="Quote Char"/>
    <w:basedOn w:val="DefaultParagraphFont"/>
    <w:link w:val="Quote"/>
    <w:uiPriority w:val="29"/>
    <w:rsid w:val="005318C4"/>
    <w:rPr>
      <w:i/>
      <w:iCs/>
      <w:color w:val="404040" w:themeColor="text1" w:themeTint="BF"/>
    </w:rPr>
  </w:style>
  <w:style w:type="paragraph" w:styleId="ListParagraph">
    <w:name w:val="List Paragraph"/>
    <w:basedOn w:val="Normal"/>
    <w:uiPriority w:val="34"/>
    <w:qFormat/>
    <w:rsid w:val="005318C4"/>
    <w:pPr>
      <w:ind w:left="720"/>
      <w:contextualSpacing/>
    </w:pPr>
  </w:style>
  <w:style w:type="character" w:styleId="IntenseEmphasis">
    <w:name w:val="Intense Emphasis"/>
    <w:basedOn w:val="DefaultParagraphFont"/>
    <w:uiPriority w:val="21"/>
    <w:qFormat/>
    <w:rsid w:val="005318C4"/>
    <w:rPr>
      <w:i/>
      <w:iCs/>
      <w:color w:val="2F5496" w:themeColor="accent1" w:themeShade="BF"/>
    </w:rPr>
  </w:style>
  <w:style w:type="paragraph" w:styleId="IntenseQuote">
    <w:name w:val="Intense Quote"/>
    <w:basedOn w:val="Normal"/>
    <w:next w:val="Normal"/>
    <w:link w:val="IntenseQuoteChar"/>
    <w:uiPriority w:val="30"/>
    <w:qFormat/>
    <w:rsid w:val="005318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18C4"/>
    <w:rPr>
      <w:i/>
      <w:iCs/>
      <w:color w:val="2F5496" w:themeColor="accent1" w:themeShade="BF"/>
    </w:rPr>
  </w:style>
  <w:style w:type="character" w:styleId="IntenseReference">
    <w:name w:val="Intense Reference"/>
    <w:basedOn w:val="DefaultParagraphFont"/>
    <w:uiPriority w:val="32"/>
    <w:qFormat/>
    <w:rsid w:val="005318C4"/>
    <w:rPr>
      <w:b/>
      <w:bCs/>
      <w:smallCaps/>
      <w:color w:val="2F5496" w:themeColor="accent1" w:themeShade="BF"/>
      <w:spacing w:val="5"/>
    </w:rPr>
  </w:style>
  <w:style w:type="character" w:styleId="Hyperlink">
    <w:name w:val="Hyperlink"/>
    <w:basedOn w:val="DefaultParagraphFont"/>
    <w:uiPriority w:val="99"/>
    <w:unhideWhenUsed/>
    <w:rsid w:val="005318C4"/>
    <w:rPr>
      <w:color w:val="0563C1" w:themeColor="hyperlink"/>
      <w:u w:val="single"/>
    </w:rPr>
  </w:style>
  <w:style w:type="character" w:styleId="UnresolvedMention">
    <w:name w:val="Unresolved Mention"/>
    <w:basedOn w:val="DefaultParagraphFont"/>
    <w:uiPriority w:val="99"/>
    <w:semiHidden/>
    <w:unhideWhenUsed/>
    <w:rsid w:val="005318C4"/>
    <w:rPr>
      <w:color w:val="605E5C"/>
      <w:shd w:val="clear" w:color="auto" w:fill="E1DFDD"/>
    </w:rPr>
  </w:style>
  <w:style w:type="character" w:styleId="FollowedHyperlink">
    <w:name w:val="FollowedHyperlink"/>
    <w:basedOn w:val="DefaultParagraphFont"/>
    <w:uiPriority w:val="99"/>
    <w:semiHidden/>
    <w:unhideWhenUsed/>
    <w:rsid w:val="007957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11eff9c1a168080ab4d03139353931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11</cp:revision>
  <dcterms:created xsi:type="dcterms:W3CDTF">2025-08-05T21:16:00Z</dcterms:created>
  <dcterms:modified xsi:type="dcterms:W3CDTF">2025-08-07T01:23:00Z</dcterms:modified>
</cp:coreProperties>
</file>