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AB216" w14:textId="77777777" w:rsidR="0098723E" w:rsidRDefault="0098723E" w:rsidP="0098723E">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5A9EE76F" w14:textId="34578F99" w:rsidR="0098723E" w:rsidRDefault="0098723E" w:rsidP="0098723E">
      <w:pPr>
        <w:jc w:val="both"/>
        <w:rPr>
          <w:rFonts w:ascii="Arial" w:hAnsi="Arial" w:cs="Arial"/>
          <w:b/>
          <w:bCs/>
          <w:noProof/>
          <w:sz w:val="24"/>
          <w:szCs w:val="24"/>
        </w:rPr>
      </w:pPr>
      <w:r>
        <w:rPr>
          <w:rFonts w:ascii="Arial" w:hAnsi="Arial" w:cs="Arial"/>
          <w:b/>
          <w:bCs/>
          <w:noProof/>
          <w:sz w:val="24"/>
          <w:szCs w:val="24"/>
        </w:rPr>
        <w:t>Senin</w:t>
      </w:r>
      <w:r>
        <w:rPr>
          <w:rFonts w:ascii="Arial" w:hAnsi="Arial" w:cs="Arial"/>
          <w:b/>
          <w:bCs/>
          <w:noProof/>
          <w:sz w:val="24"/>
          <w:szCs w:val="24"/>
        </w:rPr>
        <w:t>, 2</w:t>
      </w:r>
      <w:r>
        <w:rPr>
          <w:rFonts w:ascii="Arial" w:hAnsi="Arial" w:cs="Arial"/>
          <w:b/>
          <w:bCs/>
          <w:noProof/>
          <w:sz w:val="24"/>
          <w:szCs w:val="24"/>
        </w:rPr>
        <w:t>8</w:t>
      </w:r>
      <w:r>
        <w:rPr>
          <w:rFonts w:ascii="Arial" w:hAnsi="Arial" w:cs="Arial"/>
          <w:b/>
          <w:bCs/>
          <w:noProof/>
          <w:sz w:val="24"/>
          <w:szCs w:val="24"/>
        </w:rPr>
        <w:t xml:space="preserve"> Juli 2025</w:t>
      </w:r>
    </w:p>
    <w:p w14:paraId="201299A0" w14:textId="70799B2F" w:rsidR="0098723E" w:rsidRDefault="0098723E" w:rsidP="0098723E">
      <w:pPr>
        <w:jc w:val="both"/>
        <w:rPr>
          <w:rFonts w:ascii="Arial" w:hAnsi="Arial" w:cs="Arial"/>
          <w:b/>
          <w:bCs/>
          <w:noProof/>
          <w:sz w:val="24"/>
          <w:szCs w:val="24"/>
        </w:rPr>
      </w:pPr>
      <w:r w:rsidRPr="0098723E">
        <w:rPr>
          <w:rFonts w:ascii="Arial" w:hAnsi="Arial" w:cs="Arial"/>
          <w:b/>
          <w:bCs/>
          <w:noProof/>
          <w:sz w:val="24"/>
          <w:szCs w:val="24"/>
        </w:rPr>
        <w:t>DIPUTUS BEBAS : ANGGOTA DPRD YANG DIDAKWA MELAKUKAN KORUPSI DALAM PENGADAAN PEKERJAAN FISIK YANG BERASAL DARI POKOK-POKOK PIKIRANNYA</w:t>
      </w:r>
    </w:p>
    <w:p w14:paraId="2655AE44" w14:textId="7B1FECF7" w:rsidR="0098723E" w:rsidRDefault="0098723E" w:rsidP="0098723E">
      <w:pPr>
        <w:jc w:val="both"/>
        <w:rPr>
          <w:rFonts w:ascii="Arial" w:hAnsi="Arial" w:cs="Arial"/>
          <w:noProof/>
          <w:sz w:val="24"/>
          <w:szCs w:val="24"/>
        </w:rPr>
      </w:pPr>
      <w:r w:rsidRPr="0098723E">
        <w:rPr>
          <w:rFonts w:ascii="Arial" w:hAnsi="Arial" w:cs="Arial"/>
          <w:noProof/>
          <w:sz w:val="24"/>
          <w:szCs w:val="24"/>
        </w:rPr>
        <w:t>Pada tahun 2015, setiap anggota DPRD Prov. Sulawesi Barat mengajukan pokok-pokok pikiran (Pokir) berupa usulan pekerjaan fisik dan pengadaan barang untuk dianggarkan dalam APBD. Pokir diajukan sesuai aspirasi masyarakat saat mengadakan reses di daerah pemilihan.</w:t>
      </w:r>
    </w:p>
    <w:p w14:paraId="3ABAFE54" w14:textId="1D7796B0" w:rsidR="0098723E" w:rsidRDefault="0098723E" w:rsidP="0098723E">
      <w:pPr>
        <w:jc w:val="both"/>
        <w:rPr>
          <w:rFonts w:ascii="Arial" w:hAnsi="Arial" w:cs="Arial"/>
          <w:noProof/>
          <w:sz w:val="24"/>
          <w:szCs w:val="24"/>
        </w:rPr>
      </w:pPr>
      <w:r w:rsidRPr="0098723E">
        <w:rPr>
          <w:rFonts w:ascii="Arial" w:hAnsi="Arial" w:cs="Arial"/>
          <w:noProof/>
          <w:sz w:val="24"/>
          <w:szCs w:val="24"/>
        </w:rPr>
        <w:t>Hamzah (Terdakwa) selaku anggota DPRD saat itu mengajukan Pokir yang diakomodir oleh APBD sebanyak 55 item pekerjaan fisik. Karena nilai setiap item pekerjaan di bawah Rp.200.000.000, maka metode pengadaan dilakukan dengan penunjukan langsung.</w:t>
      </w:r>
    </w:p>
    <w:p w14:paraId="1E754225" w14:textId="560980AA" w:rsidR="0098723E" w:rsidRDefault="0098723E" w:rsidP="0098723E">
      <w:pPr>
        <w:jc w:val="both"/>
        <w:rPr>
          <w:rFonts w:ascii="Arial" w:hAnsi="Arial" w:cs="Arial"/>
          <w:noProof/>
          <w:sz w:val="24"/>
          <w:szCs w:val="24"/>
        </w:rPr>
      </w:pPr>
      <w:r w:rsidRPr="0098723E">
        <w:rPr>
          <w:rFonts w:ascii="Arial" w:hAnsi="Arial" w:cs="Arial"/>
          <w:noProof/>
          <w:sz w:val="24"/>
          <w:szCs w:val="24"/>
        </w:rPr>
        <w:t>Dalam dakwaan Penuntut Umum pada intinya menyatakan Terdakwa tidak mengajukan Pokir pada Musrenbang, tetapi setelah RKA-SKPD ditetapkan dan dievaluasi oleh Kemendagri. Selain itu, Terdakwa didakwa melakukan korupsi dan nepotisme karena kontraktor paket pekerjaan yang berasal dari Pokir Terdakwa adalah pengusaha yang merupakan keluarga dan kroni yang ditunjuknya.  Penuntut Umum menyebutkan kerugian negara sebesar Rp. 9.643.384.000 (sesuai jumlah keseluruhan nilai paket pekerjaan dari Pokir Terdakwa) serta menuntutnya 7 tahun penjara.</w:t>
      </w:r>
    </w:p>
    <w:p w14:paraId="3D651791" w14:textId="5E84F9F2" w:rsidR="0098723E" w:rsidRDefault="0098723E" w:rsidP="0098723E">
      <w:pPr>
        <w:jc w:val="both"/>
        <w:rPr>
          <w:rFonts w:ascii="Arial" w:hAnsi="Arial" w:cs="Arial"/>
          <w:noProof/>
          <w:sz w:val="24"/>
          <w:szCs w:val="24"/>
        </w:rPr>
      </w:pPr>
      <w:r w:rsidRPr="0098723E">
        <w:rPr>
          <w:rFonts w:ascii="Arial" w:hAnsi="Arial" w:cs="Arial"/>
          <w:noProof/>
          <w:sz w:val="24"/>
          <w:szCs w:val="24"/>
        </w:rPr>
        <w:t>Majelis Hakim Pengadilan Tipikor PN Mamuju menimbang setiap unsur dakwaan dengan alat dan barang bukti persidangan dan menyatakan tidak terbukti secara faktual kontraktor adalah keluarga dan kroni Terdakwa, selain itu kontraktor ditunjuk oleh Pejabat Pengadaan karena memenuhi syarat dan dianggap mampu melaksanakannya. Sepanjang pemeriksaan, Penuntut Umum juga tidak pernah membuktikan adanya kerugian negara sehingga tidak terpenuhi unsur tindak pidana korupsi dan memutus Terdakwa tidak bersalah dan bebas dari segala dakwaan.</w:t>
      </w:r>
    </w:p>
    <w:p w14:paraId="3C2434B1" w14:textId="540648EF" w:rsidR="0098723E" w:rsidRDefault="0098723E" w:rsidP="0098723E">
      <w:pPr>
        <w:jc w:val="both"/>
        <w:rPr>
          <w:rFonts w:ascii="Arial" w:hAnsi="Arial" w:cs="Arial"/>
          <w:noProof/>
          <w:sz w:val="24"/>
          <w:szCs w:val="24"/>
        </w:rPr>
      </w:pPr>
      <w:r w:rsidRPr="0098723E">
        <w:rPr>
          <w:rFonts w:ascii="Arial" w:hAnsi="Arial" w:cs="Arial"/>
          <w:noProof/>
          <w:sz w:val="24"/>
          <w:szCs w:val="24"/>
        </w:rPr>
        <w:t>Penuntut Umum selanjutnya mengajukan kasasi atas putusan tersebut dan ditolak oleh Majelis Hakim kasasi dengan pertimbangan Judex Facti tidak salah pertimbangan hukum dan bahkan pekerjaan yang berasal dari Pokir Terdakwa terlaksana 100% serta hasil audit BPK memperoleh predikat Wajar Tanpa Pengecualian.</w:t>
      </w:r>
    </w:p>
    <w:p w14:paraId="2EE3BBA8" w14:textId="434015C9" w:rsidR="0098723E" w:rsidRDefault="0098723E" w:rsidP="0098723E">
      <w:pPr>
        <w:jc w:val="both"/>
        <w:rPr>
          <w:rFonts w:ascii="Arial" w:hAnsi="Arial" w:cs="Arial"/>
          <w:noProof/>
          <w:sz w:val="24"/>
          <w:szCs w:val="24"/>
        </w:rPr>
      </w:pPr>
      <w:r>
        <w:rPr>
          <w:rFonts w:ascii="Arial" w:hAnsi="Arial" w:cs="Arial"/>
          <w:noProof/>
          <w:sz w:val="24"/>
          <w:szCs w:val="24"/>
        </w:rPr>
        <w:t xml:space="preserve">→ Putusan Mahkamah Agung Nomor </w:t>
      </w:r>
      <w:r>
        <w:rPr>
          <w:rFonts w:ascii="Arial" w:hAnsi="Arial" w:cs="Arial"/>
          <w:noProof/>
          <w:sz w:val="24"/>
          <w:szCs w:val="24"/>
        </w:rPr>
        <w:t>621</w:t>
      </w:r>
      <w:r>
        <w:rPr>
          <w:rFonts w:ascii="Arial" w:hAnsi="Arial" w:cs="Arial"/>
          <w:noProof/>
          <w:sz w:val="24"/>
          <w:szCs w:val="24"/>
        </w:rPr>
        <w:t xml:space="preserve"> K/</w:t>
      </w:r>
      <w:r>
        <w:rPr>
          <w:rFonts w:ascii="Arial" w:hAnsi="Arial" w:cs="Arial"/>
          <w:noProof/>
          <w:sz w:val="24"/>
          <w:szCs w:val="24"/>
        </w:rPr>
        <w:t>Pid.Sus</w:t>
      </w:r>
      <w:r>
        <w:rPr>
          <w:rFonts w:ascii="Arial" w:hAnsi="Arial" w:cs="Arial"/>
          <w:noProof/>
          <w:sz w:val="24"/>
          <w:szCs w:val="24"/>
        </w:rPr>
        <w:t>/20</w:t>
      </w:r>
      <w:r>
        <w:rPr>
          <w:rFonts w:ascii="Arial" w:hAnsi="Arial" w:cs="Arial"/>
          <w:noProof/>
          <w:sz w:val="24"/>
          <w:szCs w:val="24"/>
        </w:rPr>
        <w:t>19</w:t>
      </w:r>
      <w:r>
        <w:rPr>
          <w:rFonts w:ascii="Arial" w:hAnsi="Arial" w:cs="Arial"/>
          <w:noProof/>
          <w:sz w:val="24"/>
          <w:szCs w:val="24"/>
        </w:rPr>
        <w:t xml:space="preserve">, </w:t>
      </w:r>
      <w:r>
        <w:rPr>
          <w:rFonts w:ascii="Arial" w:hAnsi="Arial" w:cs="Arial"/>
          <w:noProof/>
          <w:sz w:val="24"/>
          <w:szCs w:val="24"/>
        </w:rPr>
        <w:t>12 Juni 2019</w:t>
      </w:r>
    </w:p>
    <w:p w14:paraId="71A2F3B2" w14:textId="50BD9C03" w:rsidR="0098723E" w:rsidRDefault="0098723E" w:rsidP="0098723E">
      <w:pPr>
        <w:jc w:val="both"/>
      </w:pPr>
      <w:r>
        <w:rPr>
          <w:rFonts w:ascii="Arial" w:hAnsi="Arial" w:cs="Arial"/>
          <w:noProof/>
          <w:sz w:val="24"/>
          <w:szCs w:val="24"/>
        </w:rPr>
        <w:t xml:space="preserve">Sumber: </w:t>
      </w:r>
      <w:hyperlink r:id="rId4" w:history="1">
        <w:r w:rsidRPr="004E6F62">
          <w:rPr>
            <w:rStyle w:val="Hyperlink"/>
            <w:rFonts w:ascii="Arial" w:hAnsi="Arial" w:cs="Arial"/>
            <w:noProof/>
            <w:sz w:val="24"/>
            <w:szCs w:val="24"/>
          </w:rPr>
          <w:t>https://putusan3.mahkamahagung.go.id/direktori/putusan/16a82cbb6b4685bbdf3af7f7df16f0b6.html</w:t>
        </w:r>
      </w:hyperlink>
      <w:r>
        <w:rPr>
          <w:rFonts w:ascii="Arial" w:hAnsi="Arial" w:cs="Arial"/>
          <w:noProof/>
          <w:sz w:val="24"/>
          <w:szCs w:val="24"/>
        </w:rPr>
        <w:t xml:space="preserve"> </w:t>
      </w:r>
    </w:p>
    <w:p w14:paraId="136BE170" w14:textId="77777777" w:rsidR="0098723E" w:rsidRPr="00645E16" w:rsidRDefault="0098723E" w:rsidP="0098723E">
      <w:pPr>
        <w:spacing w:after="0"/>
        <w:jc w:val="both"/>
        <w:rPr>
          <w:rFonts w:ascii="Arial" w:hAnsi="Arial" w:cs="Arial"/>
          <w:sz w:val="24"/>
          <w:szCs w:val="24"/>
        </w:rPr>
      </w:pPr>
    </w:p>
    <w:p w14:paraId="2CB43D36" w14:textId="77777777" w:rsidR="0098723E" w:rsidRDefault="0098723E" w:rsidP="0098723E">
      <w:pPr>
        <w:spacing w:after="0"/>
        <w:jc w:val="both"/>
        <w:rPr>
          <w:rFonts w:ascii="Arial" w:hAnsi="Arial" w:cs="Arial"/>
          <w:noProof/>
          <w:sz w:val="24"/>
          <w:szCs w:val="24"/>
        </w:rPr>
      </w:pPr>
      <w:r>
        <w:rPr>
          <w:rFonts w:ascii="Arial" w:hAnsi="Arial" w:cs="Arial"/>
          <w:noProof/>
          <w:sz w:val="24"/>
          <w:szCs w:val="24"/>
        </w:rPr>
        <w:t>Salam Pengadaan,</w:t>
      </w:r>
    </w:p>
    <w:p w14:paraId="199D0AF3" w14:textId="77777777" w:rsidR="0098723E" w:rsidRDefault="0098723E" w:rsidP="0098723E">
      <w:pPr>
        <w:spacing w:after="0"/>
        <w:jc w:val="both"/>
        <w:rPr>
          <w:rFonts w:ascii="Arial" w:hAnsi="Arial" w:cs="Arial"/>
          <w:noProof/>
          <w:sz w:val="24"/>
          <w:szCs w:val="24"/>
        </w:rPr>
      </w:pPr>
      <w:r>
        <w:rPr>
          <w:rFonts w:ascii="Arial" w:hAnsi="Arial" w:cs="Arial"/>
          <w:noProof/>
          <w:sz w:val="24"/>
          <w:szCs w:val="24"/>
        </w:rPr>
        <w:t>LBH Pengadaan Publik Indonesia</w:t>
      </w:r>
    </w:p>
    <w:p w14:paraId="38B9C6F2" w14:textId="77777777" w:rsidR="0098723E" w:rsidRPr="00510202" w:rsidRDefault="0098723E" w:rsidP="0098723E">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4326DF6D"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3E"/>
    <w:rsid w:val="00422ADC"/>
    <w:rsid w:val="00776034"/>
    <w:rsid w:val="007C6969"/>
    <w:rsid w:val="0098723E"/>
    <w:rsid w:val="00B37F0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EC32F"/>
  <w15:chartTrackingRefBased/>
  <w15:docId w15:val="{DB1CB08B-AE0B-4BD4-A185-EAB4E069A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23E"/>
  </w:style>
  <w:style w:type="paragraph" w:styleId="Heading1">
    <w:name w:val="heading 1"/>
    <w:basedOn w:val="Normal"/>
    <w:next w:val="Normal"/>
    <w:link w:val="Heading1Char"/>
    <w:uiPriority w:val="9"/>
    <w:qFormat/>
    <w:rsid w:val="009872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72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72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72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72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72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2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2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2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2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72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72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72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72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7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23E"/>
    <w:rPr>
      <w:rFonts w:eastAsiaTheme="majorEastAsia" w:cstheme="majorBidi"/>
      <w:color w:val="272727" w:themeColor="text1" w:themeTint="D8"/>
    </w:rPr>
  </w:style>
  <w:style w:type="paragraph" w:styleId="Title">
    <w:name w:val="Title"/>
    <w:basedOn w:val="Normal"/>
    <w:next w:val="Normal"/>
    <w:link w:val="TitleChar"/>
    <w:uiPriority w:val="10"/>
    <w:qFormat/>
    <w:rsid w:val="009872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2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23E"/>
    <w:pPr>
      <w:spacing w:before="160"/>
      <w:jc w:val="center"/>
    </w:pPr>
    <w:rPr>
      <w:i/>
      <w:iCs/>
      <w:color w:val="404040" w:themeColor="text1" w:themeTint="BF"/>
    </w:rPr>
  </w:style>
  <w:style w:type="character" w:customStyle="1" w:styleId="QuoteChar">
    <w:name w:val="Quote Char"/>
    <w:basedOn w:val="DefaultParagraphFont"/>
    <w:link w:val="Quote"/>
    <w:uiPriority w:val="29"/>
    <w:rsid w:val="0098723E"/>
    <w:rPr>
      <w:i/>
      <w:iCs/>
      <w:color w:val="404040" w:themeColor="text1" w:themeTint="BF"/>
    </w:rPr>
  </w:style>
  <w:style w:type="paragraph" w:styleId="ListParagraph">
    <w:name w:val="List Paragraph"/>
    <w:basedOn w:val="Normal"/>
    <w:uiPriority w:val="34"/>
    <w:qFormat/>
    <w:rsid w:val="0098723E"/>
    <w:pPr>
      <w:ind w:left="720"/>
      <w:contextualSpacing/>
    </w:pPr>
  </w:style>
  <w:style w:type="character" w:styleId="IntenseEmphasis">
    <w:name w:val="Intense Emphasis"/>
    <w:basedOn w:val="DefaultParagraphFont"/>
    <w:uiPriority w:val="21"/>
    <w:qFormat/>
    <w:rsid w:val="0098723E"/>
    <w:rPr>
      <w:i/>
      <w:iCs/>
      <w:color w:val="2F5496" w:themeColor="accent1" w:themeShade="BF"/>
    </w:rPr>
  </w:style>
  <w:style w:type="paragraph" w:styleId="IntenseQuote">
    <w:name w:val="Intense Quote"/>
    <w:basedOn w:val="Normal"/>
    <w:next w:val="Normal"/>
    <w:link w:val="IntenseQuoteChar"/>
    <w:uiPriority w:val="30"/>
    <w:qFormat/>
    <w:rsid w:val="009872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723E"/>
    <w:rPr>
      <w:i/>
      <w:iCs/>
      <w:color w:val="2F5496" w:themeColor="accent1" w:themeShade="BF"/>
    </w:rPr>
  </w:style>
  <w:style w:type="character" w:styleId="IntenseReference">
    <w:name w:val="Intense Reference"/>
    <w:basedOn w:val="DefaultParagraphFont"/>
    <w:uiPriority w:val="32"/>
    <w:qFormat/>
    <w:rsid w:val="0098723E"/>
    <w:rPr>
      <w:b/>
      <w:bCs/>
      <w:smallCaps/>
      <w:color w:val="2F5496" w:themeColor="accent1" w:themeShade="BF"/>
      <w:spacing w:val="5"/>
    </w:rPr>
  </w:style>
  <w:style w:type="character" w:styleId="Hyperlink">
    <w:name w:val="Hyperlink"/>
    <w:basedOn w:val="DefaultParagraphFont"/>
    <w:uiPriority w:val="99"/>
    <w:unhideWhenUsed/>
    <w:rsid w:val="0098723E"/>
    <w:rPr>
      <w:color w:val="0563C1" w:themeColor="hyperlink"/>
      <w:u w:val="single"/>
    </w:rPr>
  </w:style>
  <w:style w:type="character" w:styleId="UnresolvedMention">
    <w:name w:val="Unresolved Mention"/>
    <w:basedOn w:val="DefaultParagraphFont"/>
    <w:uiPriority w:val="99"/>
    <w:semiHidden/>
    <w:unhideWhenUsed/>
    <w:rsid w:val="009872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16a82cbb6b4685bbdf3af7f7df16f0b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1</cp:revision>
  <dcterms:created xsi:type="dcterms:W3CDTF">2025-07-28T02:57:00Z</dcterms:created>
  <dcterms:modified xsi:type="dcterms:W3CDTF">2025-07-28T03:06:00Z</dcterms:modified>
</cp:coreProperties>
</file>