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25B589" w14:textId="77777777" w:rsidR="000834AC" w:rsidRDefault="000834AC" w:rsidP="000834AC">
      <w:pPr>
        <w:spacing w:after="0"/>
        <w:jc w:val="both"/>
        <w:rPr>
          <w:rFonts w:ascii="Arial" w:hAnsi="Arial" w:cs="Arial"/>
          <w:noProof/>
          <w:sz w:val="24"/>
          <w:szCs w:val="24"/>
        </w:rPr>
      </w:pPr>
      <w:r w:rsidRPr="008D1C7C">
        <w:rPr>
          <w:rFonts w:ascii="Arial" w:hAnsi="Arial" w:cs="Arial"/>
          <w:b/>
          <w:bCs/>
          <w:noProof/>
          <w:sz w:val="24"/>
          <w:szCs w:val="24"/>
        </w:rPr>
        <w:t>Pencerahan Hukum</w:t>
      </w:r>
      <w:r>
        <w:rPr>
          <w:rFonts w:ascii="Arial" w:hAnsi="Arial" w:cs="Arial"/>
          <w:noProof/>
          <w:sz w:val="24"/>
          <w:szCs w:val="24"/>
        </w:rPr>
        <w:t xml:space="preserve"> </w:t>
      </w:r>
      <w:r>
        <w:rPr>
          <w:rFonts w:ascii="Arial" w:hAnsi="Arial" w:cs="Arial"/>
          <w:b/>
          <w:bCs/>
          <w:noProof/>
          <w:sz w:val="24"/>
          <w:szCs w:val="24"/>
        </w:rPr>
        <w:t>Hari Ini</w:t>
      </w:r>
    </w:p>
    <w:p w14:paraId="36B2303F" w14:textId="3BB7435D" w:rsidR="000834AC" w:rsidRDefault="005636A7" w:rsidP="000834AC">
      <w:pPr>
        <w:jc w:val="both"/>
        <w:rPr>
          <w:rFonts w:ascii="Arial" w:hAnsi="Arial" w:cs="Arial"/>
          <w:b/>
          <w:bCs/>
          <w:noProof/>
          <w:sz w:val="24"/>
          <w:szCs w:val="24"/>
        </w:rPr>
      </w:pPr>
      <w:r>
        <w:rPr>
          <w:rFonts w:ascii="Arial" w:hAnsi="Arial" w:cs="Arial"/>
          <w:b/>
          <w:bCs/>
          <w:noProof/>
          <w:sz w:val="24"/>
          <w:szCs w:val="24"/>
        </w:rPr>
        <w:t>Jumat, 25</w:t>
      </w:r>
      <w:r w:rsidR="002E007E">
        <w:rPr>
          <w:rFonts w:ascii="Arial" w:hAnsi="Arial" w:cs="Arial"/>
          <w:b/>
          <w:bCs/>
          <w:noProof/>
          <w:sz w:val="24"/>
          <w:szCs w:val="24"/>
        </w:rPr>
        <w:t xml:space="preserve"> Juli 2025</w:t>
      </w:r>
    </w:p>
    <w:p w14:paraId="6CF1B4E1" w14:textId="49D3B877" w:rsidR="000834AC" w:rsidRDefault="002B6A72" w:rsidP="000834AC">
      <w:pPr>
        <w:jc w:val="both"/>
        <w:rPr>
          <w:rFonts w:ascii="Arial" w:hAnsi="Arial" w:cs="Arial"/>
          <w:b/>
          <w:bCs/>
          <w:noProof/>
          <w:sz w:val="24"/>
          <w:szCs w:val="24"/>
        </w:rPr>
      </w:pPr>
      <w:r>
        <w:rPr>
          <w:rFonts w:ascii="Arial" w:hAnsi="Arial" w:cs="Arial"/>
          <w:b/>
          <w:bCs/>
          <w:noProof/>
          <w:sz w:val="24"/>
          <w:szCs w:val="24"/>
        </w:rPr>
        <w:t>DINYATAKAN CACAT PROSEDURAL DAN YURIDIS PERBUATAN MENETAPKAN SANKSI DAFTAR HITAM KEPADA PENYEDIA TANPA MENGIKUTI PERATURAN YANG BERLAKU DAN TANPA MENGEDEPANKAN AAUPB</w:t>
      </w:r>
    </w:p>
    <w:p w14:paraId="4EAA2BC0" w14:textId="3C52D4CA" w:rsidR="0051340F" w:rsidRPr="0051340F" w:rsidRDefault="0051340F" w:rsidP="0051340F">
      <w:pPr>
        <w:jc w:val="both"/>
        <w:rPr>
          <w:rFonts w:ascii="Arial" w:hAnsi="Arial" w:cs="Arial"/>
          <w:noProof/>
          <w:sz w:val="24"/>
          <w:szCs w:val="24"/>
        </w:rPr>
      </w:pPr>
      <w:r w:rsidRPr="0051340F">
        <w:rPr>
          <w:rFonts w:ascii="Arial" w:hAnsi="Arial" w:cs="Arial"/>
          <w:noProof/>
          <w:sz w:val="24"/>
          <w:szCs w:val="24"/>
        </w:rPr>
        <w:t>Berawal dari surat Penetapan Sanksi Daftar Hitam (objek sengketa) oleh Kuasa Pengguna Anggaran (KPA) Balai Pengelola Transportasi Darat Wilayah II</w:t>
      </w:r>
      <w:r>
        <w:rPr>
          <w:rFonts w:ascii="Arial" w:hAnsi="Arial" w:cs="Arial"/>
          <w:noProof/>
          <w:sz w:val="24"/>
          <w:szCs w:val="24"/>
        </w:rPr>
        <w:t xml:space="preserve"> </w:t>
      </w:r>
      <w:r w:rsidRPr="0051340F">
        <w:rPr>
          <w:rFonts w:ascii="Arial" w:hAnsi="Arial" w:cs="Arial"/>
          <w:noProof/>
          <w:sz w:val="24"/>
          <w:szCs w:val="24"/>
        </w:rPr>
        <w:t>Prov. Sumatera Utara (Tergugat), maka PT. Putri Mahakam Lestari (Penggugat) mengajukan gugatan ke PTUN Medan setelah melakukan upaya</w:t>
      </w:r>
      <w:r>
        <w:rPr>
          <w:rFonts w:ascii="Arial" w:hAnsi="Arial" w:cs="Arial"/>
          <w:noProof/>
          <w:sz w:val="24"/>
          <w:szCs w:val="24"/>
        </w:rPr>
        <w:t xml:space="preserve"> </w:t>
      </w:r>
      <w:r w:rsidRPr="0051340F">
        <w:rPr>
          <w:rFonts w:ascii="Arial" w:hAnsi="Arial" w:cs="Arial"/>
          <w:noProof/>
          <w:sz w:val="24"/>
          <w:szCs w:val="24"/>
        </w:rPr>
        <w:t>administratif karena</w:t>
      </w:r>
      <w:r>
        <w:rPr>
          <w:rFonts w:ascii="Arial" w:hAnsi="Arial" w:cs="Arial"/>
          <w:noProof/>
          <w:sz w:val="24"/>
          <w:szCs w:val="24"/>
        </w:rPr>
        <w:t xml:space="preserve"> </w:t>
      </w:r>
      <w:r w:rsidRPr="0051340F">
        <w:rPr>
          <w:rFonts w:ascii="Arial" w:hAnsi="Arial" w:cs="Arial"/>
          <w:noProof/>
          <w:sz w:val="24"/>
          <w:szCs w:val="24"/>
        </w:rPr>
        <w:t>meyakini penerbitan</w:t>
      </w:r>
      <w:r>
        <w:rPr>
          <w:rFonts w:ascii="Arial" w:hAnsi="Arial" w:cs="Arial"/>
          <w:noProof/>
          <w:sz w:val="24"/>
          <w:szCs w:val="24"/>
        </w:rPr>
        <w:t xml:space="preserve"> </w:t>
      </w:r>
      <w:r w:rsidRPr="0051340F">
        <w:rPr>
          <w:rFonts w:ascii="Arial" w:hAnsi="Arial" w:cs="Arial"/>
          <w:noProof/>
          <w:sz w:val="24"/>
          <w:szCs w:val="24"/>
        </w:rPr>
        <w:t>objek sengketa bukanlah</w:t>
      </w:r>
      <w:r>
        <w:rPr>
          <w:rFonts w:ascii="Arial" w:hAnsi="Arial" w:cs="Arial"/>
          <w:noProof/>
          <w:sz w:val="24"/>
          <w:szCs w:val="24"/>
        </w:rPr>
        <w:t xml:space="preserve"> </w:t>
      </w:r>
      <w:r w:rsidRPr="0051340F">
        <w:rPr>
          <w:rFonts w:ascii="Arial" w:hAnsi="Arial" w:cs="Arial"/>
          <w:noProof/>
          <w:sz w:val="24"/>
          <w:szCs w:val="24"/>
        </w:rPr>
        <w:t>kewenangan Tergugat dan</w:t>
      </w:r>
      <w:r>
        <w:rPr>
          <w:rFonts w:ascii="Arial" w:hAnsi="Arial" w:cs="Arial"/>
          <w:noProof/>
          <w:sz w:val="24"/>
          <w:szCs w:val="24"/>
        </w:rPr>
        <w:t xml:space="preserve"> </w:t>
      </w:r>
      <w:r w:rsidRPr="0051340F">
        <w:rPr>
          <w:rFonts w:ascii="Arial" w:hAnsi="Arial" w:cs="Arial"/>
          <w:noProof/>
          <w:sz w:val="24"/>
          <w:szCs w:val="24"/>
        </w:rPr>
        <w:t>terdapat cacat prosedural</w:t>
      </w:r>
      <w:r>
        <w:rPr>
          <w:rFonts w:ascii="Arial" w:hAnsi="Arial" w:cs="Arial"/>
          <w:noProof/>
          <w:sz w:val="24"/>
          <w:szCs w:val="24"/>
        </w:rPr>
        <w:t xml:space="preserve"> </w:t>
      </w:r>
      <w:r w:rsidRPr="0051340F">
        <w:rPr>
          <w:rFonts w:ascii="Arial" w:hAnsi="Arial" w:cs="Arial"/>
          <w:noProof/>
          <w:sz w:val="24"/>
          <w:szCs w:val="24"/>
        </w:rPr>
        <w:t xml:space="preserve">dalam penerbitannya. </w:t>
      </w:r>
    </w:p>
    <w:p w14:paraId="1B88D67F" w14:textId="42B36251" w:rsidR="0051340F" w:rsidRDefault="0051340F" w:rsidP="000834AC">
      <w:pPr>
        <w:jc w:val="both"/>
        <w:rPr>
          <w:rFonts w:ascii="Arial" w:hAnsi="Arial" w:cs="Arial"/>
          <w:noProof/>
          <w:sz w:val="24"/>
          <w:szCs w:val="24"/>
        </w:rPr>
      </w:pPr>
      <w:r w:rsidRPr="0051340F">
        <w:rPr>
          <w:rFonts w:ascii="Arial" w:hAnsi="Arial" w:cs="Arial"/>
          <w:noProof/>
          <w:sz w:val="24"/>
          <w:szCs w:val="24"/>
        </w:rPr>
        <w:t>Di lain pihak, Tergugat membantah sebab penerbitannya karena ditemukan dokumen ijazah seorang personil manajerial yang dinilai tidak benar karena tidak ditemukan pada data kelulusan kampus, sehingga hal ini telah sesuai dengan Asas-Asas Umum Pemerintahan yang Baik (AAUPB).</w:t>
      </w:r>
    </w:p>
    <w:p w14:paraId="05E8C667" w14:textId="68217887" w:rsidR="0051340F" w:rsidRDefault="0051340F" w:rsidP="000834AC">
      <w:pPr>
        <w:jc w:val="both"/>
        <w:rPr>
          <w:rFonts w:ascii="Arial" w:hAnsi="Arial" w:cs="Arial"/>
          <w:noProof/>
          <w:sz w:val="24"/>
          <w:szCs w:val="24"/>
        </w:rPr>
      </w:pPr>
      <w:r w:rsidRPr="0051340F">
        <w:rPr>
          <w:rFonts w:ascii="Arial" w:hAnsi="Arial" w:cs="Arial"/>
          <w:noProof/>
          <w:sz w:val="24"/>
          <w:szCs w:val="24"/>
        </w:rPr>
        <w:t>Majelis Hakim mengabulkan gugatan Penggugat serta menyatakan objek sengketa batal dan wajib dicabut Tergugat. Majelis menimbang bahwa penerbitan objek sengketa harus didasari pengusulan Pokja Pemilihan kepada Tergugat sebagai KPA, tetapi dalam perkara ini pengusulan dilakukan Pejabat Pembuat Komitmen (PPK) sehingga tidak sesuai dengan Pasal 7 ayat (1) Peraturan LKPP No. 17 Tahun 2018 tentang Sanksi Daftar Hitam dalam Pengadaan Barang/Jasa Pemerintah.</w:t>
      </w:r>
    </w:p>
    <w:p w14:paraId="27799F88" w14:textId="04ACAF0A" w:rsidR="0051340F" w:rsidRPr="0051340F" w:rsidRDefault="0051340F" w:rsidP="0051340F">
      <w:pPr>
        <w:jc w:val="both"/>
        <w:rPr>
          <w:rFonts w:ascii="Arial" w:hAnsi="Arial" w:cs="Arial"/>
          <w:noProof/>
          <w:sz w:val="24"/>
          <w:szCs w:val="24"/>
        </w:rPr>
      </w:pPr>
      <w:r w:rsidRPr="0051340F">
        <w:rPr>
          <w:rFonts w:ascii="Arial" w:hAnsi="Arial" w:cs="Arial"/>
          <w:noProof/>
          <w:sz w:val="24"/>
          <w:szCs w:val="24"/>
        </w:rPr>
        <w:t>Dalam fakta persidangan, Majelis juga menemukan cacat yuridis karena terdapat pihak-pihak yang ingin memenangkan calon penyedia lain dengan cara menawarkan kompensasi kepada Penggugat untuk mengundurkan diri, menawarkannya untuk mendapatkan proyek pada tender lain, hingga terkahir dijatuhkannya sanksi daftar hitam. Majelis menimbang</w:t>
      </w:r>
      <w:r>
        <w:rPr>
          <w:rFonts w:ascii="Arial" w:hAnsi="Arial" w:cs="Arial"/>
          <w:noProof/>
          <w:sz w:val="24"/>
          <w:szCs w:val="24"/>
        </w:rPr>
        <w:t xml:space="preserve"> </w:t>
      </w:r>
      <w:r w:rsidRPr="0051340F">
        <w:rPr>
          <w:rFonts w:ascii="Arial" w:hAnsi="Arial" w:cs="Arial"/>
          <w:noProof/>
          <w:sz w:val="24"/>
          <w:szCs w:val="24"/>
        </w:rPr>
        <w:t>Tergugat melanggar asas</w:t>
      </w:r>
      <w:r>
        <w:rPr>
          <w:rFonts w:ascii="Arial" w:hAnsi="Arial" w:cs="Arial"/>
          <w:noProof/>
          <w:sz w:val="24"/>
          <w:szCs w:val="24"/>
        </w:rPr>
        <w:t xml:space="preserve"> </w:t>
      </w:r>
      <w:r w:rsidRPr="0051340F">
        <w:rPr>
          <w:rFonts w:ascii="Arial" w:hAnsi="Arial" w:cs="Arial"/>
          <w:noProof/>
          <w:sz w:val="24"/>
          <w:szCs w:val="24"/>
        </w:rPr>
        <w:t>ketidakberpihakan berdasarkan Pasal 10</w:t>
      </w:r>
      <w:r>
        <w:rPr>
          <w:rFonts w:ascii="Arial" w:hAnsi="Arial" w:cs="Arial"/>
          <w:noProof/>
          <w:sz w:val="24"/>
          <w:szCs w:val="24"/>
        </w:rPr>
        <w:t xml:space="preserve"> </w:t>
      </w:r>
      <w:r w:rsidRPr="0051340F">
        <w:rPr>
          <w:rFonts w:ascii="Arial" w:hAnsi="Arial" w:cs="Arial"/>
          <w:noProof/>
          <w:sz w:val="24"/>
          <w:szCs w:val="24"/>
        </w:rPr>
        <w:t>ayat (1) huruf c UU No.</w:t>
      </w:r>
      <w:r>
        <w:rPr>
          <w:rFonts w:ascii="Arial" w:hAnsi="Arial" w:cs="Arial"/>
          <w:noProof/>
          <w:sz w:val="24"/>
          <w:szCs w:val="24"/>
        </w:rPr>
        <w:t xml:space="preserve"> </w:t>
      </w:r>
      <w:r w:rsidRPr="0051340F">
        <w:rPr>
          <w:rFonts w:ascii="Arial" w:hAnsi="Arial" w:cs="Arial"/>
          <w:noProof/>
          <w:sz w:val="24"/>
          <w:szCs w:val="24"/>
        </w:rPr>
        <w:t>30 Tahun 2014 tentang</w:t>
      </w:r>
      <w:r>
        <w:rPr>
          <w:rFonts w:ascii="Arial" w:hAnsi="Arial" w:cs="Arial"/>
          <w:noProof/>
          <w:sz w:val="24"/>
          <w:szCs w:val="24"/>
        </w:rPr>
        <w:t xml:space="preserve"> </w:t>
      </w:r>
      <w:r w:rsidRPr="0051340F">
        <w:rPr>
          <w:rFonts w:ascii="Arial" w:hAnsi="Arial" w:cs="Arial"/>
          <w:noProof/>
          <w:sz w:val="24"/>
          <w:szCs w:val="24"/>
        </w:rPr>
        <w:t>Administrasi Pemerintahan</w:t>
      </w:r>
      <w:r>
        <w:rPr>
          <w:rFonts w:ascii="Arial" w:hAnsi="Arial" w:cs="Arial"/>
          <w:noProof/>
          <w:sz w:val="24"/>
          <w:szCs w:val="24"/>
        </w:rPr>
        <w:t>.</w:t>
      </w:r>
    </w:p>
    <w:p w14:paraId="3C22AAE4" w14:textId="3A4260BF" w:rsidR="00AE23A2" w:rsidRDefault="0051340F" w:rsidP="000834AC">
      <w:pPr>
        <w:jc w:val="both"/>
        <w:rPr>
          <w:rFonts w:ascii="Arial" w:hAnsi="Arial" w:cs="Arial"/>
          <w:noProof/>
          <w:sz w:val="24"/>
          <w:szCs w:val="24"/>
        </w:rPr>
      </w:pPr>
      <w:r w:rsidRPr="0051340F">
        <w:rPr>
          <w:rFonts w:ascii="Arial" w:hAnsi="Arial" w:cs="Arial"/>
          <w:noProof/>
          <w:sz w:val="24"/>
          <w:szCs w:val="24"/>
        </w:rPr>
        <w:t>Putusan ini juga dikuatkan pada tingkat banding. Karena masih tidak puas, Tergugat mengajukan permohonan kasasi ke Mahkamah Agung yang dalam pertimbangannya menyatakan Judex Facti sudah benar dan tidak terdapat kesalahan penerapan</w:t>
      </w:r>
      <w:r>
        <w:rPr>
          <w:rFonts w:ascii="Arial" w:hAnsi="Arial" w:cs="Arial"/>
          <w:noProof/>
          <w:sz w:val="24"/>
          <w:szCs w:val="24"/>
        </w:rPr>
        <w:t xml:space="preserve"> </w:t>
      </w:r>
      <w:r w:rsidRPr="0051340F">
        <w:rPr>
          <w:rFonts w:ascii="Arial" w:hAnsi="Arial" w:cs="Arial"/>
          <w:noProof/>
          <w:sz w:val="24"/>
          <w:szCs w:val="24"/>
        </w:rPr>
        <w:t>hukum serta menimbang penerbitan objek sengketa bertentangan dengan Peraturan LKPP No. 17 Tahun 2018 di mana penjatuhan sanksi daftar hitam karena ditemukannya dokumen atau keterangan palsu/tidak benar, harus diusulkan oleh Pokja/Pejabat Pengadaan/Agen Pengadaan, sehingga objek sengketa dalam perkara ini dinyatakan batal.</w:t>
      </w:r>
    </w:p>
    <w:p w14:paraId="7177B84E" w14:textId="7598DB2B" w:rsidR="000834AC" w:rsidRDefault="000834AC" w:rsidP="000834AC">
      <w:pPr>
        <w:jc w:val="both"/>
        <w:rPr>
          <w:rFonts w:ascii="Arial" w:hAnsi="Arial" w:cs="Arial"/>
          <w:noProof/>
          <w:sz w:val="24"/>
          <w:szCs w:val="24"/>
        </w:rPr>
      </w:pPr>
      <w:r>
        <w:rPr>
          <w:rFonts w:ascii="Arial" w:hAnsi="Arial" w:cs="Arial"/>
          <w:noProof/>
          <w:sz w:val="24"/>
          <w:szCs w:val="24"/>
        </w:rPr>
        <w:t xml:space="preserve">→ Putusan Mahkamah Agung Nomor </w:t>
      </w:r>
      <w:r w:rsidR="00103168">
        <w:rPr>
          <w:rFonts w:ascii="Arial" w:hAnsi="Arial" w:cs="Arial"/>
          <w:noProof/>
          <w:sz w:val="24"/>
          <w:szCs w:val="24"/>
        </w:rPr>
        <w:t>273</w:t>
      </w:r>
      <w:r>
        <w:rPr>
          <w:rFonts w:ascii="Arial" w:hAnsi="Arial" w:cs="Arial"/>
          <w:noProof/>
          <w:sz w:val="24"/>
          <w:szCs w:val="24"/>
        </w:rPr>
        <w:t xml:space="preserve"> K/</w:t>
      </w:r>
      <w:r w:rsidR="00103168">
        <w:rPr>
          <w:rFonts w:ascii="Arial" w:hAnsi="Arial" w:cs="Arial"/>
          <w:noProof/>
          <w:sz w:val="24"/>
          <w:szCs w:val="24"/>
        </w:rPr>
        <w:t>TUN</w:t>
      </w:r>
      <w:r>
        <w:rPr>
          <w:rFonts w:ascii="Arial" w:hAnsi="Arial" w:cs="Arial"/>
          <w:noProof/>
          <w:sz w:val="24"/>
          <w:szCs w:val="24"/>
        </w:rPr>
        <w:t>/202</w:t>
      </w:r>
      <w:r w:rsidR="00103168">
        <w:rPr>
          <w:rFonts w:ascii="Arial" w:hAnsi="Arial" w:cs="Arial"/>
          <w:noProof/>
          <w:sz w:val="24"/>
          <w:szCs w:val="24"/>
        </w:rPr>
        <w:t>1</w:t>
      </w:r>
      <w:r>
        <w:rPr>
          <w:rFonts w:ascii="Arial" w:hAnsi="Arial" w:cs="Arial"/>
          <w:noProof/>
          <w:sz w:val="24"/>
          <w:szCs w:val="24"/>
        </w:rPr>
        <w:t>, 5 Agustus 202</w:t>
      </w:r>
      <w:r w:rsidR="00103168">
        <w:rPr>
          <w:rFonts w:ascii="Arial" w:hAnsi="Arial" w:cs="Arial"/>
          <w:noProof/>
          <w:sz w:val="24"/>
          <w:szCs w:val="24"/>
        </w:rPr>
        <w:t>1</w:t>
      </w:r>
    </w:p>
    <w:p w14:paraId="18E67E6D" w14:textId="33AFA0A4" w:rsidR="000834AC" w:rsidRDefault="000834AC" w:rsidP="000834AC">
      <w:pPr>
        <w:jc w:val="both"/>
      </w:pPr>
      <w:r>
        <w:rPr>
          <w:rFonts w:ascii="Arial" w:hAnsi="Arial" w:cs="Arial"/>
          <w:noProof/>
          <w:sz w:val="24"/>
          <w:szCs w:val="24"/>
        </w:rPr>
        <w:t xml:space="preserve">Sumber: </w:t>
      </w:r>
      <w:hyperlink r:id="rId5" w:history="1">
        <w:r w:rsidR="00103168" w:rsidRPr="00103168">
          <w:rPr>
            <w:rStyle w:val="Hyperlink"/>
            <w:rFonts w:ascii="Arial" w:hAnsi="Arial" w:cs="Arial"/>
            <w:sz w:val="24"/>
            <w:szCs w:val="24"/>
          </w:rPr>
          <w:t>https://putusan3.mahkamahagung.go.id/direktori/putusan/zaec439857c8d05e8701313631303132.html</w:t>
        </w:r>
      </w:hyperlink>
      <w:r w:rsidR="00103168">
        <w:t xml:space="preserve"> </w:t>
      </w:r>
    </w:p>
    <w:p w14:paraId="5D8CD943" w14:textId="77777777" w:rsidR="000834AC" w:rsidRPr="00645E16" w:rsidRDefault="000834AC" w:rsidP="000834AC">
      <w:pPr>
        <w:spacing w:after="0"/>
        <w:jc w:val="both"/>
        <w:rPr>
          <w:rFonts w:ascii="Arial" w:hAnsi="Arial" w:cs="Arial"/>
          <w:sz w:val="24"/>
          <w:szCs w:val="24"/>
        </w:rPr>
      </w:pPr>
    </w:p>
    <w:p w14:paraId="7F77CBFB" w14:textId="77777777" w:rsidR="000834AC" w:rsidRDefault="000834AC" w:rsidP="000834AC">
      <w:pPr>
        <w:spacing w:after="0"/>
        <w:jc w:val="both"/>
        <w:rPr>
          <w:rFonts w:ascii="Arial" w:hAnsi="Arial" w:cs="Arial"/>
          <w:noProof/>
          <w:sz w:val="24"/>
          <w:szCs w:val="24"/>
        </w:rPr>
      </w:pPr>
      <w:r>
        <w:rPr>
          <w:rFonts w:ascii="Arial" w:hAnsi="Arial" w:cs="Arial"/>
          <w:noProof/>
          <w:sz w:val="24"/>
          <w:szCs w:val="24"/>
        </w:rPr>
        <w:t>Salam Pengadaan,</w:t>
      </w:r>
    </w:p>
    <w:p w14:paraId="31D96AEC" w14:textId="77777777" w:rsidR="000834AC" w:rsidRDefault="000834AC" w:rsidP="000834AC">
      <w:pPr>
        <w:spacing w:after="0"/>
        <w:jc w:val="both"/>
        <w:rPr>
          <w:rFonts w:ascii="Arial" w:hAnsi="Arial" w:cs="Arial"/>
          <w:noProof/>
          <w:sz w:val="24"/>
          <w:szCs w:val="24"/>
        </w:rPr>
      </w:pPr>
      <w:r>
        <w:rPr>
          <w:rFonts w:ascii="Arial" w:hAnsi="Arial" w:cs="Arial"/>
          <w:noProof/>
          <w:sz w:val="24"/>
          <w:szCs w:val="24"/>
        </w:rPr>
        <w:t>LBH Pengadaan Publik Indonesia</w:t>
      </w:r>
    </w:p>
    <w:p w14:paraId="57EFD3AB" w14:textId="40CA730B" w:rsidR="007C6969" w:rsidRPr="00510202" w:rsidRDefault="000834AC" w:rsidP="00510202">
      <w:pPr>
        <w:spacing w:after="0"/>
        <w:jc w:val="both"/>
        <w:rPr>
          <w:rFonts w:ascii="Arial" w:hAnsi="Arial" w:cs="Arial"/>
          <w:noProof/>
          <w:sz w:val="24"/>
          <w:szCs w:val="24"/>
        </w:rPr>
      </w:pPr>
      <w:r>
        <w:rPr>
          <w:rFonts w:ascii="Arial" w:hAnsi="Arial" w:cs="Arial"/>
          <w:noProof/>
          <w:sz w:val="24"/>
          <w:szCs w:val="24"/>
        </w:rPr>
        <w:lastRenderedPageBreak/>
        <w:t xml:space="preserve">Fredrik J. Pinakunary </w:t>
      </w:r>
      <w:r w:rsidRPr="006225AC">
        <w:rPr>
          <w:rFonts w:ascii="Arial" w:hAnsi="Arial" w:cs="Arial"/>
          <w:noProof/>
          <w:sz w:val="24"/>
          <w:szCs w:val="24"/>
        </w:rPr>
        <w:t>&amp; Nila Aulia</w:t>
      </w:r>
      <w:r>
        <w:rPr>
          <w:rFonts w:ascii="Arial" w:hAnsi="Arial" w:cs="Arial"/>
          <w:noProof/>
          <w:sz w:val="24"/>
          <w:szCs w:val="24"/>
        </w:rPr>
        <w:t xml:space="preserve"> K</w:t>
      </w:r>
    </w:p>
    <w:sectPr w:rsidR="007C6969" w:rsidRPr="0051020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F174C7"/>
    <w:multiLevelType w:val="hybridMultilevel"/>
    <w:tmpl w:val="31A26EA8"/>
    <w:lvl w:ilvl="0" w:tplc="A2FC13F6">
      <w:numFmt w:val="bullet"/>
      <w:lvlText w:val="-"/>
      <w:lvlJc w:val="left"/>
      <w:pPr>
        <w:ind w:left="720" w:hanging="360"/>
      </w:pPr>
      <w:rPr>
        <w:rFonts w:ascii="Arial" w:eastAsiaTheme="minorHAnsi" w:hAnsi="Arial" w:cs="Aria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num w:numId="1" w16cid:durableId="17178548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34AC"/>
    <w:rsid w:val="00081758"/>
    <w:rsid w:val="000834AC"/>
    <w:rsid w:val="00103168"/>
    <w:rsid w:val="001463FB"/>
    <w:rsid w:val="00227EF6"/>
    <w:rsid w:val="002B6A72"/>
    <w:rsid w:val="002E007E"/>
    <w:rsid w:val="00383668"/>
    <w:rsid w:val="00422ADC"/>
    <w:rsid w:val="00510202"/>
    <w:rsid w:val="0051340F"/>
    <w:rsid w:val="005636A7"/>
    <w:rsid w:val="006E3053"/>
    <w:rsid w:val="00776034"/>
    <w:rsid w:val="007C6969"/>
    <w:rsid w:val="00802DE8"/>
    <w:rsid w:val="009A45CD"/>
    <w:rsid w:val="009D01EE"/>
    <w:rsid w:val="00AE23A2"/>
    <w:rsid w:val="00B87355"/>
    <w:rsid w:val="00D40493"/>
    <w:rsid w:val="00D47F76"/>
    <w:rsid w:val="00DC6EB0"/>
    <w:rsid w:val="00E365A1"/>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FDB760"/>
  <w15:chartTrackingRefBased/>
  <w15:docId w15:val="{95DC3611-1B80-423E-8847-FB0F0A613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34AC"/>
  </w:style>
  <w:style w:type="paragraph" w:styleId="Heading1">
    <w:name w:val="heading 1"/>
    <w:basedOn w:val="Normal"/>
    <w:next w:val="Normal"/>
    <w:link w:val="Heading1Char"/>
    <w:uiPriority w:val="9"/>
    <w:qFormat/>
    <w:rsid w:val="000834A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834A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834A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834A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834A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834A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834A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834A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834A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34A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834A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834A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834A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834A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834A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834A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834A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834AC"/>
    <w:rPr>
      <w:rFonts w:eastAsiaTheme="majorEastAsia" w:cstheme="majorBidi"/>
      <w:color w:val="272727" w:themeColor="text1" w:themeTint="D8"/>
    </w:rPr>
  </w:style>
  <w:style w:type="paragraph" w:styleId="Title">
    <w:name w:val="Title"/>
    <w:basedOn w:val="Normal"/>
    <w:next w:val="Normal"/>
    <w:link w:val="TitleChar"/>
    <w:uiPriority w:val="10"/>
    <w:qFormat/>
    <w:rsid w:val="000834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34A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34A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34A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834AC"/>
    <w:pPr>
      <w:spacing w:before="160"/>
      <w:jc w:val="center"/>
    </w:pPr>
    <w:rPr>
      <w:i/>
      <w:iCs/>
      <w:color w:val="404040" w:themeColor="text1" w:themeTint="BF"/>
    </w:rPr>
  </w:style>
  <w:style w:type="character" w:customStyle="1" w:styleId="QuoteChar">
    <w:name w:val="Quote Char"/>
    <w:basedOn w:val="DefaultParagraphFont"/>
    <w:link w:val="Quote"/>
    <w:uiPriority w:val="29"/>
    <w:rsid w:val="000834AC"/>
    <w:rPr>
      <w:i/>
      <w:iCs/>
      <w:color w:val="404040" w:themeColor="text1" w:themeTint="BF"/>
    </w:rPr>
  </w:style>
  <w:style w:type="paragraph" w:styleId="ListParagraph">
    <w:name w:val="List Paragraph"/>
    <w:basedOn w:val="Normal"/>
    <w:uiPriority w:val="34"/>
    <w:qFormat/>
    <w:rsid w:val="000834AC"/>
    <w:pPr>
      <w:ind w:left="720"/>
      <w:contextualSpacing/>
    </w:pPr>
  </w:style>
  <w:style w:type="character" w:styleId="IntenseEmphasis">
    <w:name w:val="Intense Emphasis"/>
    <w:basedOn w:val="DefaultParagraphFont"/>
    <w:uiPriority w:val="21"/>
    <w:qFormat/>
    <w:rsid w:val="000834AC"/>
    <w:rPr>
      <w:i/>
      <w:iCs/>
      <w:color w:val="2F5496" w:themeColor="accent1" w:themeShade="BF"/>
    </w:rPr>
  </w:style>
  <w:style w:type="paragraph" w:styleId="IntenseQuote">
    <w:name w:val="Intense Quote"/>
    <w:basedOn w:val="Normal"/>
    <w:next w:val="Normal"/>
    <w:link w:val="IntenseQuoteChar"/>
    <w:uiPriority w:val="30"/>
    <w:qFormat/>
    <w:rsid w:val="000834A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834AC"/>
    <w:rPr>
      <w:i/>
      <w:iCs/>
      <w:color w:val="2F5496" w:themeColor="accent1" w:themeShade="BF"/>
    </w:rPr>
  </w:style>
  <w:style w:type="character" w:styleId="IntenseReference">
    <w:name w:val="Intense Reference"/>
    <w:basedOn w:val="DefaultParagraphFont"/>
    <w:uiPriority w:val="32"/>
    <w:qFormat/>
    <w:rsid w:val="000834AC"/>
    <w:rPr>
      <w:b/>
      <w:bCs/>
      <w:smallCaps/>
      <w:color w:val="2F5496" w:themeColor="accent1" w:themeShade="BF"/>
      <w:spacing w:val="5"/>
    </w:rPr>
  </w:style>
  <w:style w:type="character" w:styleId="Hyperlink">
    <w:name w:val="Hyperlink"/>
    <w:basedOn w:val="DefaultParagraphFont"/>
    <w:uiPriority w:val="99"/>
    <w:unhideWhenUsed/>
    <w:rsid w:val="000834AC"/>
    <w:rPr>
      <w:color w:val="0563C1" w:themeColor="hyperlink"/>
      <w:u w:val="single"/>
    </w:rPr>
  </w:style>
  <w:style w:type="character" w:styleId="UnresolvedMention">
    <w:name w:val="Unresolved Mention"/>
    <w:basedOn w:val="DefaultParagraphFont"/>
    <w:uiPriority w:val="99"/>
    <w:semiHidden/>
    <w:unhideWhenUsed/>
    <w:rsid w:val="001031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utusan3.mahkamahagung.go.id/direktori/putusan/zaec439857c8d05e8701313631303132.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425</TotalTime>
  <Pages>2</Pages>
  <Words>409</Words>
  <Characters>2333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HP5CD4236WS6@outlook.com</dc:creator>
  <cp:keywords/>
  <dc:description/>
  <cp:lastModifiedBy>HP5CD4236WS6@outlook.com</cp:lastModifiedBy>
  <cp:revision>6</cp:revision>
  <dcterms:created xsi:type="dcterms:W3CDTF">2025-07-25T03:19:00Z</dcterms:created>
  <dcterms:modified xsi:type="dcterms:W3CDTF">2025-07-28T07:34:00Z</dcterms:modified>
</cp:coreProperties>
</file>