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771A9" w14:textId="77777777" w:rsidR="007C6E0D" w:rsidRDefault="007C6E0D" w:rsidP="007C6E0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 w:rsidRPr="008D1C7C">
        <w:rPr>
          <w:rFonts w:ascii="Arial" w:hAnsi="Arial" w:cs="Arial"/>
          <w:b/>
          <w:bCs/>
          <w:noProof/>
          <w:sz w:val="24"/>
          <w:szCs w:val="24"/>
        </w:rPr>
        <w:t>Pencerahan Hukum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>
        <w:rPr>
          <w:rFonts w:ascii="Arial" w:hAnsi="Arial" w:cs="Arial"/>
          <w:b/>
          <w:bCs/>
          <w:noProof/>
          <w:sz w:val="24"/>
          <w:szCs w:val="24"/>
        </w:rPr>
        <w:t>Hari Ini</w:t>
      </w:r>
    </w:p>
    <w:p w14:paraId="19703D75" w14:textId="1C4233B1" w:rsidR="007C6E0D" w:rsidRDefault="000A048D" w:rsidP="007C6E0D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Jumat</w:t>
      </w:r>
      <w:r w:rsidR="007C6E0D">
        <w:rPr>
          <w:rFonts w:ascii="Arial" w:hAnsi="Arial" w:cs="Arial"/>
          <w:b/>
          <w:bCs/>
          <w:noProof/>
          <w:sz w:val="24"/>
          <w:szCs w:val="24"/>
        </w:rPr>
        <w:t>, 2</w:t>
      </w:r>
      <w:r>
        <w:rPr>
          <w:rFonts w:ascii="Arial" w:hAnsi="Arial" w:cs="Arial"/>
          <w:b/>
          <w:bCs/>
          <w:noProof/>
          <w:sz w:val="24"/>
          <w:szCs w:val="24"/>
        </w:rPr>
        <w:t>2</w:t>
      </w:r>
      <w:r w:rsidR="007C6E0D">
        <w:rPr>
          <w:rFonts w:ascii="Arial" w:hAnsi="Arial" w:cs="Arial"/>
          <w:b/>
          <w:bCs/>
          <w:noProof/>
          <w:sz w:val="24"/>
          <w:szCs w:val="24"/>
        </w:rPr>
        <w:t xml:space="preserve"> Agustus 2025</w:t>
      </w:r>
    </w:p>
    <w:p w14:paraId="6A517293" w14:textId="2FA6DB6D" w:rsidR="00133302" w:rsidRDefault="00133302" w:rsidP="00F604FE">
      <w:pPr>
        <w:jc w:val="both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DIPIDANA : PERBUATAN MENJANJIKAN KEMENANGAN LELANG DAN MENERIMA HADIAH DALAM PROYEK PENGADAAN  </w:t>
      </w:r>
    </w:p>
    <w:p w14:paraId="2D5CB6EC" w14:textId="6D6EE299" w:rsidR="001E1793" w:rsidRDefault="00F604FE" w:rsidP="00F604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Dinas PUPKP Bidang Sumber Daya Air Pemkot Yogyakarta dalam P</w:t>
      </w:r>
      <w:r w:rsidR="00881204">
        <w:rPr>
          <w:rFonts w:ascii="Arial" w:hAnsi="Arial" w:cs="Arial"/>
          <w:noProof/>
          <w:sz w:val="24"/>
          <w:szCs w:val="24"/>
        </w:rPr>
        <w:t>royek</w:t>
      </w:r>
      <w:r>
        <w:rPr>
          <w:rFonts w:ascii="Arial" w:hAnsi="Arial" w:cs="Arial"/>
          <w:noProof/>
          <w:sz w:val="24"/>
          <w:szCs w:val="24"/>
        </w:rPr>
        <w:t xml:space="preserve"> Rehabilitasi SAH Jalan Supomo CS dengan pagu Rp. 10.887.750.000 mengajukan permohonan kepada Kepala Kejaksaan Negeri Yogyakarta untuk melakukan pendampingan </w:t>
      </w:r>
      <w:r w:rsidR="00ED4A6F">
        <w:rPr>
          <w:rFonts w:ascii="Arial" w:hAnsi="Arial" w:cs="Arial"/>
          <w:noProof/>
          <w:sz w:val="24"/>
          <w:szCs w:val="24"/>
        </w:rPr>
        <w:t>pada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881204">
        <w:rPr>
          <w:rFonts w:ascii="Arial" w:hAnsi="Arial" w:cs="Arial"/>
          <w:noProof/>
          <w:sz w:val="24"/>
          <w:szCs w:val="24"/>
        </w:rPr>
        <w:t xml:space="preserve">proyek </w:t>
      </w:r>
      <w:r w:rsidR="00ED4A6F">
        <w:rPr>
          <w:rFonts w:ascii="Arial" w:hAnsi="Arial" w:cs="Arial"/>
          <w:noProof/>
          <w:sz w:val="24"/>
          <w:szCs w:val="24"/>
        </w:rPr>
        <w:t xml:space="preserve">tersebut. </w:t>
      </w:r>
      <w:r w:rsidR="001E1793">
        <w:rPr>
          <w:rFonts w:ascii="Arial" w:hAnsi="Arial" w:cs="Arial"/>
          <w:noProof/>
          <w:sz w:val="24"/>
          <w:szCs w:val="24"/>
        </w:rPr>
        <w:t xml:space="preserve">Kepala Kejaksaan Negeri Yogyakarta </w:t>
      </w:r>
      <w:r w:rsidR="00DD22D7">
        <w:rPr>
          <w:rFonts w:ascii="Arial" w:hAnsi="Arial" w:cs="Arial"/>
          <w:noProof/>
          <w:sz w:val="24"/>
          <w:szCs w:val="24"/>
        </w:rPr>
        <w:t xml:space="preserve">kemudian merespon dengan </w:t>
      </w:r>
      <w:r w:rsidR="001E1793">
        <w:rPr>
          <w:rFonts w:ascii="Arial" w:hAnsi="Arial" w:cs="Arial"/>
          <w:noProof/>
          <w:sz w:val="24"/>
          <w:szCs w:val="24"/>
        </w:rPr>
        <w:t>membentuk Tim Pengawal dan Pengaman Pemerintahan dan Pembangunan Daerah (TP4D) Kota Yogyakarta, di mana Eka Safitra</w:t>
      </w:r>
      <w:r w:rsidR="00DD22D7">
        <w:rPr>
          <w:rFonts w:ascii="Arial" w:hAnsi="Arial" w:cs="Arial"/>
          <w:noProof/>
          <w:sz w:val="24"/>
          <w:szCs w:val="24"/>
        </w:rPr>
        <w:t xml:space="preserve"> (Terdakwa) selaku Jaksa Fungsional</w:t>
      </w:r>
      <w:r w:rsidR="001E1793">
        <w:rPr>
          <w:rFonts w:ascii="Arial" w:hAnsi="Arial" w:cs="Arial"/>
          <w:noProof/>
          <w:sz w:val="24"/>
          <w:szCs w:val="24"/>
        </w:rPr>
        <w:t xml:space="preserve"> </w:t>
      </w:r>
      <w:r w:rsidR="00DD22D7">
        <w:rPr>
          <w:rFonts w:ascii="Arial" w:hAnsi="Arial" w:cs="Arial"/>
          <w:noProof/>
          <w:sz w:val="24"/>
          <w:szCs w:val="24"/>
        </w:rPr>
        <w:t>menjadi</w:t>
      </w:r>
      <w:r w:rsidR="001E1793">
        <w:rPr>
          <w:rFonts w:ascii="Arial" w:hAnsi="Arial" w:cs="Arial"/>
          <w:noProof/>
          <w:sz w:val="24"/>
          <w:szCs w:val="24"/>
        </w:rPr>
        <w:t xml:space="preserve"> salah satu anggotanya.</w:t>
      </w:r>
    </w:p>
    <w:p w14:paraId="64BF650D" w14:textId="0E7A2E7F" w:rsidR="00881204" w:rsidRDefault="00881204" w:rsidP="00F604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Ketika pengumuman lelang proyek dibuka melalui aplikasi LPSE oleh Pokja</w:t>
      </w:r>
      <w:r w:rsidR="0095049D">
        <w:rPr>
          <w:rFonts w:ascii="Arial" w:hAnsi="Arial" w:cs="Arial"/>
          <w:noProof/>
          <w:sz w:val="24"/>
          <w:szCs w:val="24"/>
        </w:rPr>
        <w:t xml:space="preserve"> pada 27 Maret 2019</w:t>
      </w:r>
      <w:r>
        <w:rPr>
          <w:rFonts w:ascii="Arial" w:hAnsi="Arial" w:cs="Arial"/>
          <w:noProof/>
          <w:sz w:val="24"/>
          <w:szCs w:val="24"/>
        </w:rPr>
        <w:t xml:space="preserve">, </w:t>
      </w:r>
      <w:r w:rsidR="0095049D">
        <w:rPr>
          <w:rFonts w:ascii="Arial" w:hAnsi="Arial" w:cs="Arial"/>
          <w:noProof/>
          <w:sz w:val="24"/>
          <w:szCs w:val="24"/>
        </w:rPr>
        <w:t>Terdakwa mengarahkan Aki Lukman Nor Hakim selaku PPK untuk menambahkan persyaratan Sistem Manajemen Keselamatan dan Kesehatan Kerja (SMK3) karena ingin memenangkan perusahaan yang akan dibawa Terdakwa sehingga pada 2 April 2019 pengumuman lelang dibatalkan guna memasukkan persyaratan tersebut.</w:t>
      </w:r>
    </w:p>
    <w:p w14:paraId="2B4947F0" w14:textId="04085D08" w:rsidR="00EB2869" w:rsidRDefault="00EB2869" w:rsidP="00F604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Terdakwa kemudian menghubungi Gabriella Yuan Anna Kusuma untuk menawarkan proyek dan menjanjikan kemenangan dengan syarat Gabriella memberikan komitmen </w:t>
      </w:r>
      <w:r>
        <w:rPr>
          <w:rFonts w:ascii="Arial" w:hAnsi="Arial" w:cs="Arial"/>
          <w:i/>
          <w:iCs/>
          <w:noProof/>
          <w:sz w:val="24"/>
          <w:szCs w:val="24"/>
        </w:rPr>
        <w:t xml:space="preserve">fee </w:t>
      </w:r>
      <w:r>
        <w:rPr>
          <w:rFonts w:ascii="Arial" w:hAnsi="Arial" w:cs="Arial"/>
          <w:noProof/>
          <w:sz w:val="24"/>
          <w:szCs w:val="24"/>
        </w:rPr>
        <w:t>8% kepada Terdakwa dan Satriawan Sulaksono (Terdakwa dalam berkas perkara terpisah/</w:t>
      </w:r>
      <w:r>
        <w:rPr>
          <w:rFonts w:ascii="Arial" w:hAnsi="Arial" w:cs="Arial"/>
          <w:i/>
          <w:iCs/>
          <w:noProof/>
          <w:sz w:val="24"/>
          <w:szCs w:val="24"/>
        </w:rPr>
        <w:t>splitsing</w:t>
      </w:r>
      <w:r>
        <w:rPr>
          <w:rFonts w:ascii="Arial" w:hAnsi="Arial" w:cs="Arial"/>
          <w:noProof/>
          <w:sz w:val="24"/>
          <w:szCs w:val="24"/>
        </w:rPr>
        <w:t xml:space="preserve">). Selain itu, Terdakawa juga mengarahkannya untuk menyiapkan </w:t>
      </w:r>
      <w:r w:rsidR="00AE6656">
        <w:rPr>
          <w:rFonts w:ascii="Arial" w:hAnsi="Arial" w:cs="Arial"/>
          <w:noProof/>
          <w:sz w:val="24"/>
          <w:szCs w:val="24"/>
        </w:rPr>
        <w:t xml:space="preserve">3 perusahaan yang memiliki persyaratan SMK3 serta menurunkan harga penawaran sampai 20% dari HPS. </w:t>
      </w:r>
      <w:r>
        <w:rPr>
          <w:rFonts w:ascii="Arial" w:hAnsi="Arial" w:cs="Arial"/>
          <w:noProof/>
          <w:sz w:val="24"/>
          <w:szCs w:val="24"/>
        </w:rPr>
        <w:t xml:space="preserve">Hal ini disanggupi oleh Gabriella </w:t>
      </w:r>
      <w:r w:rsidR="00AE6656">
        <w:rPr>
          <w:rFonts w:ascii="Arial" w:hAnsi="Arial" w:cs="Arial"/>
          <w:noProof/>
          <w:sz w:val="24"/>
          <w:szCs w:val="24"/>
        </w:rPr>
        <w:t xml:space="preserve">dengan </w:t>
      </w:r>
      <w:r w:rsidR="00DD22D7">
        <w:rPr>
          <w:rFonts w:ascii="Arial" w:hAnsi="Arial" w:cs="Arial"/>
          <w:i/>
          <w:iCs/>
          <w:noProof/>
          <w:sz w:val="24"/>
          <w:szCs w:val="24"/>
        </w:rPr>
        <w:t xml:space="preserve">fee </w:t>
      </w:r>
      <w:r w:rsidR="00DD22D7">
        <w:rPr>
          <w:rFonts w:ascii="Arial" w:hAnsi="Arial" w:cs="Arial"/>
          <w:noProof/>
          <w:sz w:val="24"/>
          <w:szCs w:val="24"/>
        </w:rPr>
        <w:t xml:space="preserve">5% dan </w:t>
      </w:r>
      <w:r w:rsidR="00AE6656">
        <w:rPr>
          <w:rFonts w:ascii="Arial" w:hAnsi="Arial" w:cs="Arial"/>
          <w:noProof/>
          <w:sz w:val="24"/>
          <w:szCs w:val="24"/>
        </w:rPr>
        <w:t xml:space="preserve">menurunkan harga penawaran 18% dari HPS yang </w:t>
      </w:r>
      <w:r w:rsidR="00B74731">
        <w:rPr>
          <w:rFonts w:ascii="Arial" w:hAnsi="Arial" w:cs="Arial"/>
          <w:noProof/>
          <w:sz w:val="24"/>
          <w:szCs w:val="24"/>
        </w:rPr>
        <w:t xml:space="preserve">kemudian </w:t>
      </w:r>
      <w:r w:rsidR="00AE6656">
        <w:rPr>
          <w:rFonts w:ascii="Arial" w:hAnsi="Arial" w:cs="Arial"/>
          <w:noProof/>
          <w:sz w:val="24"/>
          <w:szCs w:val="24"/>
        </w:rPr>
        <w:t>disetujui</w:t>
      </w:r>
      <w:r>
        <w:rPr>
          <w:rFonts w:ascii="Arial" w:hAnsi="Arial" w:cs="Arial"/>
          <w:noProof/>
          <w:sz w:val="24"/>
          <w:szCs w:val="24"/>
        </w:rPr>
        <w:t xml:space="preserve"> Terdakwa</w:t>
      </w:r>
      <w:r w:rsidR="00AE6656">
        <w:rPr>
          <w:rFonts w:ascii="Arial" w:hAnsi="Arial" w:cs="Arial"/>
          <w:noProof/>
          <w:sz w:val="24"/>
          <w:szCs w:val="24"/>
        </w:rPr>
        <w:t>.</w:t>
      </w:r>
    </w:p>
    <w:p w14:paraId="74D4FDD9" w14:textId="100E0D4E" w:rsidR="008B56FA" w:rsidRDefault="008B56FA" w:rsidP="00F604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Terdakwa bersama-sama Satriawan mengupayakan perusahaan yang dibawa Gabriella untuk menang</w:t>
      </w:r>
      <w:r w:rsidR="00026F0D">
        <w:rPr>
          <w:rFonts w:ascii="Arial" w:hAnsi="Arial" w:cs="Arial"/>
          <w:noProof/>
          <w:sz w:val="24"/>
          <w:szCs w:val="24"/>
        </w:rPr>
        <w:t xml:space="preserve">, yang </w:t>
      </w:r>
      <w:r w:rsidR="00DD22D7">
        <w:rPr>
          <w:rFonts w:ascii="Arial" w:hAnsi="Arial" w:cs="Arial"/>
          <w:noProof/>
          <w:sz w:val="24"/>
          <w:szCs w:val="24"/>
        </w:rPr>
        <w:t>kemudian</w:t>
      </w:r>
      <w:r w:rsidR="00026F0D">
        <w:rPr>
          <w:rFonts w:ascii="Arial" w:hAnsi="Arial" w:cs="Arial"/>
          <w:noProof/>
          <w:sz w:val="24"/>
          <w:szCs w:val="24"/>
        </w:rPr>
        <w:t xml:space="preserve"> pada pegumumannya benar dimenangkan oleh salah satu perusahaan yang dibawa Gabriella, yaitu PT. Widoro Kandang. Total keseluruhan hadiah uang yang diterima Terdakwa dan Satriawan adalah Rp. 221.740.000.</w:t>
      </w:r>
    </w:p>
    <w:p w14:paraId="76714ECF" w14:textId="1D7FE9DC" w:rsidR="00D90BE7" w:rsidRDefault="00026F0D" w:rsidP="00F604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Majelis Hakim Tipikor PN Yogyakarta dalam putusannya men</w:t>
      </w:r>
      <w:r w:rsidR="00D90BE7">
        <w:rPr>
          <w:rFonts w:ascii="Arial" w:hAnsi="Arial" w:cs="Arial"/>
          <w:noProof/>
          <w:sz w:val="24"/>
          <w:szCs w:val="24"/>
        </w:rPr>
        <w:t>yatakan</w:t>
      </w:r>
      <w:r>
        <w:rPr>
          <w:rFonts w:ascii="Arial" w:hAnsi="Arial" w:cs="Arial"/>
          <w:noProof/>
          <w:sz w:val="24"/>
          <w:szCs w:val="24"/>
        </w:rPr>
        <w:t xml:space="preserve"> Terdakwa </w:t>
      </w:r>
      <w:r w:rsidR="00D90BE7">
        <w:rPr>
          <w:rFonts w:ascii="Arial" w:hAnsi="Arial" w:cs="Arial"/>
          <w:noProof/>
          <w:sz w:val="24"/>
          <w:szCs w:val="24"/>
        </w:rPr>
        <w:t>korupsi secara bersama-sama dan berla</w:t>
      </w:r>
      <w:r w:rsidR="00CA745A">
        <w:rPr>
          <w:rFonts w:ascii="Arial" w:hAnsi="Arial" w:cs="Arial"/>
          <w:noProof/>
          <w:sz w:val="24"/>
          <w:szCs w:val="24"/>
        </w:rPr>
        <w:t>n</w:t>
      </w:r>
      <w:r w:rsidR="00D90BE7">
        <w:rPr>
          <w:rFonts w:ascii="Arial" w:hAnsi="Arial" w:cs="Arial"/>
          <w:noProof/>
          <w:sz w:val="24"/>
          <w:szCs w:val="24"/>
        </w:rPr>
        <w:t xml:space="preserve">jut sebagaimana dakwaan kedua, yaitu Pasal 11 UU No. 31 Tahun 1999 </w:t>
      </w:r>
      <w:r w:rsidR="00D90BE7">
        <w:rPr>
          <w:rFonts w:ascii="Arial" w:hAnsi="Arial" w:cs="Arial"/>
          <w:i/>
          <w:iCs/>
          <w:noProof/>
          <w:sz w:val="24"/>
          <w:szCs w:val="24"/>
        </w:rPr>
        <w:t>jo</w:t>
      </w:r>
      <w:r w:rsidR="00D90BE7">
        <w:rPr>
          <w:rFonts w:ascii="Arial" w:hAnsi="Arial" w:cs="Arial"/>
          <w:noProof/>
          <w:sz w:val="24"/>
          <w:szCs w:val="24"/>
        </w:rPr>
        <w:t xml:space="preserve"> Pasal 55 ayat (1) ke-1 KUHP </w:t>
      </w:r>
      <w:r w:rsidR="00D90BE7">
        <w:rPr>
          <w:rFonts w:ascii="Arial" w:hAnsi="Arial" w:cs="Arial"/>
          <w:i/>
          <w:iCs/>
          <w:noProof/>
          <w:sz w:val="24"/>
          <w:szCs w:val="24"/>
        </w:rPr>
        <w:t>jo</w:t>
      </w:r>
      <w:r w:rsidR="00D90BE7">
        <w:rPr>
          <w:rFonts w:ascii="Arial" w:hAnsi="Arial" w:cs="Arial"/>
          <w:noProof/>
          <w:sz w:val="24"/>
          <w:szCs w:val="24"/>
        </w:rPr>
        <w:t xml:space="preserve"> Pasal 64 ayat (1) KUHP. </w:t>
      </w:r>
      <w:r w:rsidR="00DD22D7">
        <w:rPr>
          <w:rFonts w:ascii="Arial" w:hAnsi="Arial" w:cs="Arial"/>
          <w:noProof/>
          <w:sz w:val="24"/>
          <w:szCs w:val="24"/>
        </w:rPr>
        <w:t>Majelis menjatuhi Terdakwa</w:t>
      </w:r>
      <w:r w:rsidR="00D90BE7">
        <w:rPr>
          <w:rFonts w:ascii="Arial" w:hAnsi="Arial" w:cs="Arial"/>
          <w:noProof/>
          <w:sz w:val="24"/>
          <w:szCs w:val="24"/>
        </w:rPr>
        <w:t xml:space="preserve"> 4 tahun pidana penjara dan denda Rp. 100.000.000 yang apabila tidak dibayarkan maka diganti dengan kurungan selama 3 bulan. Putusan ini dikuatkan pada tingkat banding.</w:t>
      </w:r>
    </w:p>
    <w:p w14:paraId="49E608AA" w14:textId="79A825B3" w:rsidR="00EB2869" w:rsidRDefault="00D90BE7" w:rsidP="00F604FE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Di tingkat kasasi, </w:t>
      </w:r>
      <w:r w:rsidR="00342CF9">
        <w:rPr>
          <w:rFonts w:ascii="Arial" w:hAnsi="Arial" w:cs="Arial"/>
          <w:noProof/>
          <w:sz w:val="24"/>
          <w:szCs w:val="24"/>
        </w:rPr>
        <w:t>Majelis Hakim Agung menimbang perbuatan Terdakwa sesuai dengan dakwaan pertama, yaitu Pasal 12 huruf a UU No. 31 Tahun 1999</w:t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="00342CF9">
        <w:rPr>
          <w:rFonts w:ascii="Arial" w:hAnsi="Arial" w:cs="Arial"/>
          <w:i/>
          <w:iCs/>
          <w:noProof/>
          <w:sz w:val="24"/>
          <w:szCs w:val="24"/>
        </w:rPr>
        <w:t>jo</w:t>
      </w:r>
      <w:r w:rsidR="00342CF9">
        <w:rPr>
          <w:rFonts w:ascii="Arial" w:hAnsi="Arial" w:cs="Arial"/>
          <w:noProof/>
          <w:sz w:val="24"/>
          <w:szCs w:val="24"/>
        </w:rPr>
        <w:t xml:space="preserve"> Pasal 55 ayat (1) ke-1 KUHP </w:t>
      </w:r>
      <w:r w:rsidR="00342CF9">
        <w:rPr>
          <w:rFonts w:ascii="Arial" w:hAnsi="Arial" w:cs="Arial"/>
          <w:i/>
          <w:iCs/>
          <w:noProof/>
          <w:sz w:val="24"/>
          <w:szCs w:val="24"/>
        </w:rPr>
        <w:t>jo</w:t>
      </w:r>
      <w:r w:rsidR="00342CF9">
        <w:rPr>
          <w:rFonts w:ascii="Arial" w:hAnsi="Arial" w:cs="Arial"/>
          <w:noProof/>
          <w:sz w:val="24"/>
          <w:szCs w:val="24"/>
        </w:rPr>
        <w:t xml:space="preserve"> Pasal 64 ayat (1) KUHP karena peran aktif Terdakwa dalam mengkondisikan dan mengarahkan Gabriella untuk memena</w:t>
      </w:r>
      <w:r w:rsidR="00DD22D7">
        <w:rPr>
          <w:rFonts w:ascii="Arial" w:hAnsi="Arial" w:cs="Arial"/>
          <w:noProof/>
          <w:sz w:val="24"/>
          <w:szCs w:val="24"/>
        </w:rPr>
        <w:t>n</w:t>
      </w:r>
      <w:r w:rsidR="00342CF9">
        <w:rPr>
          <w:rFonts w:ascii="Arial" w:hAnsi="Arial" w:cs="Arial"/>
          <w:noProof/>
          <w:sz w:val="24"/>
          <w:szCs w:val="24"/>
        </w:rPr>
        <w:t xml:space="preserve">gkan lelang pada proyek tersebut. Majelis lalu membatalkan putusan Judex Facti PT </w:t>
      </w:r>
      <w:r w:rsidR="00133302">
        <w:rPr>
          <w:rFonts w:ascii="Arial" w:hAnsi="Arial" w:cs="Arial"/>
          <w:noProof/>
          <w:sz w:val="24"/>
          <w:szCs w:val="24"/>
        </w:rPr>
        <w:t>Yogyakarta yang menguatkan putusan PN Yogyakarta dengan menjatuhkan pidana penjara 6 tahun serta denda Rp. 200.000.000 yang apabila tidak dibayarkan maka diganti kurungan 6 bulan</w:t>
      </w:r>
      <w:r w:rsidR="00DD22D7">
        <w:rPr>
          <w:rFonts w:ascii="Arial" w:hAnsi="Arial" w:cs="Arial"/>
          <w:noProof/>
          <w:sz w:val="24"/>
          <w:szCs w:val="24"/>
        </w:rPr>
        <w:t xml:space="preserve"> penjara</w:t>
      </w:r>
      <w:r w:rsidR="00133302">
        <w:rPr>
          <w:rFonts w:ascii="Arial" w:hAnsi="Arial" w:cs="Arial"/>
          <w:noProof/>
          <w:sz w:val="24"/>
          <w:szCs w:val="24"/>
        </w:rPr>
        <w:t>.</w:t>
      </w:r>
      <w:r>
        <w:rPr>
          <w:rFonts w:ascii="Arial" w:hAnsi="Arial" w:cs="Arial"/>
          <w:noProof/>
          <w:sz w:val="24"/>
          <w:szCs w:val="24"/>
        </w:rPr>
        <w:t xml:space="preserve"> </w:t>
      </w:r>
    </w:p>
    <w:p w14:paraId="3E23B783" w14:textId="77777777" w:rsidR="00F83471" w:rsidRDefault="00F83471" w:rsidP="007C6E0D">
      <w:pPr>
        <w:jc w:val="both"/>
        <w:rPr>
          <w:rFonts w:ascii="Arial" w:hAnsi="Arial" w:cs="Arial"/>
          <w:noProof/>
          <w:sz w:val="24"/>
          <w:szCs w:val="24"/>
        </w:rPr>
      </w:pPr>
    </w:p>
    <w:p w14:paraId="5C43B245" w14:textId="38D5359D" w:rsidR="007C6E0D" w:rsidRDefault="007C6E0D" w:rsidP="007C6E0D">
      <w:pPr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→ Putusan Mahkamah Agung Nomor </w:t>
      </w:r>
      <w:r w:rsidR="00A73EB8">
        <w:rPr>
          <w:rFonts w:ascii="Arial" w:hAnsi="Arial" w:cs="Arial"/>
          <w:noProof/>
          <w:sz w:val="24"/>
          <w:szCs w:val="24"/>
        </w:rPr>
        <w:t>438 K/Pid.Sus/2021, Tanggal 29 Januari 2021</w:t>
      </w:r>
    </w:p>
    <w:p w14:paraId="2C1AE3C0" w14:textId="3CA8D83C" w:rsidR="007C6E0D" w:rsidRDefault="007C6E0D" w:rsidP="007C6E0D">
      <w:pPr>
        <w:jc w:val="both"/>
      </w:pPr>
      <w:r>
        <w:rPr>
          <w:rFonts w:ascii="Arial" w:hAnsi="Arial" w:cs="Arial"/>
          <w:noProof/>
          <w:sz w:val="24"/>
          <w:szCs w:val="24"/>
        </w:rPr>
        <w:t xml:space="preserve">Sumber: </w:t>
      </w:r>
      <w:hyperlink r:id="rId5" w:history="1">
        <w:r w:rsidRPr="00024ADA">
          <w:rPr>
            <w:rStyle w:val="Hyperlink"/>
            <w:rFonts w:ascii="Arial" w:hAnsi="Arial" w:cs="Arial"/>
            <w:noProof/>
            <w:sz w:val="24"/>
            <w:szCs w:val="24"/>
          </w:rPr>
          <w:t>https://putusan3.mahkamahagung.go.id/direktori/putusan/zaec58b1a748caca86d2313233343138.html</w:t>
        </w:r>
      </w:hyperlink>
      <w:r>
        <w:rPr>
          <w:rFonts w:ascii="Arial" w:hAnsi="Arial" w:cs="Arial"/>
          <w:noProof/>
          <w:sz w:val="24"/>
          <w:szCs w:val="24"/>
        </w:rPr>
        <w:t xml:space="preserve">  </w:t>
      </w:r>
    </w:p>
    <w:p w14:paraId="7A148420" w14:textId="77777777" w:rsidR="007C6E0D" w:rsidRDefault="007C6E0D" w:rsidP="007C6E0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Salam Pengadaan,</w:t>
      </w:r>
    </w:p>
    <w:p w14:paraId="001DBA10" w14:textId="77777777" w:rsidR="007C6E0D" w:rsidRDefault="007C6E0D" w:rsidP="007C6E0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LBH Pengadaan Publik Indonesia</w:t>
      </w:r>
    </w:p>
    <w:p w14:paraId="0F77A3CC" w14:textId="77777777" w:rsidR="007C6E0D" w:rsidRDefault="007C6E0D" w:rsidP="007C6E0D">
      <w:pPr>
        <w:spacing w:after="0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Fredrik J. Pinakunary </w:t>
      </w:r>
      <w:r w:rsidRPr="006225AC">
        <w:rPr>
          <w:rFonts w:ascii="Arial" w:hAnsi="Arial" w:cs="Arial"/>
          <w:noProof/>
          <w:sz w:val="24"/>
          <w:szCs w:val="24"/>
        </w:rPr>
        <w:t>&amp; Nila Aulia</w:t>
      </w:r>
      <w:r>
        <w:rPr>
          <w:rFonts w:ascii="Arial" w:hAnsi="Arial" w:cs="Arial"/>
          <w:noProof/>
          <w:sz w:val="24"/>
          <w:szCs w:val="24"/>
        </w:rPr>
        <w:t xml:space="preserve"> K</w:t>
      </w:r>
    </w:p>
    <w:p w14:paraId="7BD3947C" w14:textId="77777777" w:rsidR="007C6E0D" w:rsidRPr="00CB22EB" w:rsidRDefault="007C6E0D" w:rsidP="007C6E0D">
      <w:pPr>
        <w:jc w:val="both"/>
        <w:rPr>
          <w:rFonts w:ascii="Arial" w:hAnsi="Arial" w:cs="Arial"/>
          <w:noProof/>
          <w:sz w:val="24"/>
          <w:szCs w:val="24"/>
        </w:rPr>
      </w:pPr>
    </w:p>
    <w:p w14:paraId="38A9EC34" w14:textId="77777777" w:rsidR="007C6969" w:rsidRDefault="007C6969"/>
    <w:p w14:paraId="05151999" w14:textId="77777777" w:rsidR="00F83471" w:rsidRDefault="00F83471"/>
    <w:sectPr w:rsidR="00F834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01F27"/>
    <w:multiLevelType w:val="hybridMultilevel"/>
    <w:tmpl w:val="EB9A1C34"/>
    <w:lvl w:ilvl="0" w:tplc="EB28E8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310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E0D"/>
    <w:rsid w:val="00026F0D"/>
    <w:rsid w:val="000A048D"/>
    <w:rsid w:val="00133302"/>
    <w:rsid w:val="001E1793"/>
    <w:rsid w:val="00233FC6"/>
    <w:rsid w:val="00342CF9"/>
    <w:rsid w:val="004143C6"/>
    <w:rsid w:val="00422ADC"/>
    <w:rsid w:val="004A1FE8"/>
    <w:rsid w:val="005F5326"/>
    <w:rsid w:val="00776034"/>
    <w:rsid w:val="00786777"/>
    <w:rsid w:val="007C6969"/>
    <w:rsid w:val="007C6E0D"/>
    <w:rsid w:val="007F2199"/>
    <w:rsid w:val="00881204"/>
    <w:rsid w:val="008B56FA"/>
    <w:rsid w:val="009127BB"/>
    <w:rsid w:val="0095049D"/>
    <w:rsid w:val="00A73EB8"/>
    <w:rsid w:val="00AE6656"/>
    <w:rsid w:val="00B74731"/>
    <w:rsid w:val="00CA745A"/>
    <w:rsid w:val="00D90BE7"/>
    <w:rsid w:val="00DD22D7"/>
    <w:rsid w:val="00EB2869"/>
    <w:rsid w:val="00ED4A6F"/>
    <w:rsid w:val="00F604FE"/>
    <w:rsid w:val="00F8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20DE9"/>
  <w15:chartTrackingRefBased/>
  <w15:docId w15:val="{53899E5E-7209-4598-A03B-0D83DBAC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E0D"/>
  </w:style>
  <w:style w:type="paragraph" w:styleId="Heading1">
    <w:name w:val="heading 1"/>
    <w:basedOn w:val="Normal"/>
    <w:next w:val="Normal"/>
    <w:link w:val="Heading1Char"/>
    <w:uiPriority w:val="9"/>
    <w:qFormat/>
    <w:rsid w:val="007C6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E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E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E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E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E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E0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6E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6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utusan3.mahkamahagung.go.id/direktori/putusan/zaec58b1a748caca86d2313233343138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HP5CD4236WS6@outlook.com</dc:creator>
  <cp:keywords/>
  <dc:description/>
  <cp:lastModifiedBy>HP5CD4236WS6@outlook.com</cp:lastModifiedBy>
  <cp:revision>11</cp:revision>
  <dcterms:created xsi:type="dcterms:W3CDTF">2025-08-21T04:13:00Z</dcterms:created>
  <dcterms:modified xsi:type="dcterms:W3CDTF">2025-08-22T08:39:00Z</dcterms:modified>
</cp:coreProperties>
</file>