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8796C" w14:textId="77777777" w:rsidR="00A33A5B" w:rsidRDefault="00A33A5B" w:rsidP="00A33A5B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5196F468" w14:textId="5CDFB19B" w:rsidR="00A33A5B" w:rsidRDefault="003B24AA" w:rsidP="00A33A5B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Kamis</w:t>
      </w:r>
      <w:r w:rsidR="00A33A5B">
        <w:rPr>
          <w:rFonts w:ascii="Arial" w:hAnsi="Arial" w:cs="Arial"/>
          <w:b/>
          <w:bCs/>
          <w:noProof/>
          <w:sz w:val="24"/>
          <w:szCs w:val="24"/>
        </w:rPr>
        <w:t>, 1</w:t>
      </w:r>
      <w:r>
        <w:rPr>
          <w:rFonts w:ascii="Arial" w:hAnsi="Arial" w:cs="Arial"/>
          <w:b/>
          <w:bCs/>
          <w:noProof/>
          <w:sz w:val="24"/>
          <w:szCs w:val="24"/>
        </w:rPr>
        <w:t>4</w:t>
      </w:r>
      <w:r w:rsidR="00A33A5B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34332D">
        <w:rPr>
          <w:rFonts w:ascii="Arial" w:hAnsi="Arial" w:cs="Arial"/>
          <w:b/>
          <w:bCs/>
          <w:noProof/>
          <w:sz w:val="24"/>
          <w:szCs w:val="24"/>
        </w:rPr>
        <w:t xml:space="preserve">Agustus </w:t>
      </w:r>
      <w:r w:rsidR="00A33A5B">
        <w:rPr>
          <w:rFonts w:ascii="Arial" w:hAnsi="Arial" w:cs="Arial"/>
          <w:b/>
          <w:bCs/>
          <w:noProof/>
          <w:sz w:val="24"/>
          <w:szCs w:val="24"/>
        </w:rPr>
        <w:t>2025</w:t>
      </w:r>
    </w:p>
    <w:p w14:paraId="4E3A7783" w14:textId="7B752262" w:rsidR="009E4445" w:rsidRDefault="009E4445" w:rsidP="001021FE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DIPIDANA: PENGGUNA AGGARAN YANG </w:t>
      </w:r>
      <w:r w:rsidR="009253F1">
        <w:rPr>
          <w:rFonts w:ascii="Arial" w:hAnsi="Arial" w:cs="Arial"/>
          <w:b/>
          <w:bCs/>
          <w:noProof/>
          <w:sz w:val="24"/>
          <w:szCs w:val="24"/>
        </w:rPr>
        <w:t>MENGANGKAT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PEJABAT DAN PANITIA YANG TIDAK KOMPETEN SERTA </w:t>
      </w:r>
      <w:r w:rsidR="009253F1">
        <w:rPr>
          <w:rFonts w:ascii="Arial" w:hAnsi="Arial" w:cs="Arial"/>
          <w:b/>
          <w:bCs/>
          <w:noProof/>
          <w:sz w:val="24"/>
          <w:szCs w:val="24"/>
        </w:rPr>
        <w:t xml:space="preserve">TIDAK 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BERTANGGUNG JAWAB DALAM PROSES PENGADAAN BARANG/JASA </w:t>
      </w:r>
      <w:r w:rsidR="00B22B90">
        <w:rPr>
          <w:rFonts w:ascii="Arial" w:hAnsi="Arial" w:cs="Arial"/>
          <w:b/>
          <w:bCs/>
          <w:noProof/>
          <w:sz w:val="24"/>
          <w:szCs w:val="24"/>
        </w:rPr>
        <w:t>SEHINGGA MENYEBABKAN KERUGIAN NEGARA</w:t>
      </w:r>
    </w:p>
    <w:p w14:paraId="544B5034" w14:textId="77777777" w:rsidR="008801F7" w:rsidRDefault="007630CC" w:rsidP="001021F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Bin</w:t>
      </w:r>
      <w:r w:rsidR="00DF7063">
        <w:rPr>
          <w:rFonts w:ascii="Arial" w:hAnsi="Arial" w:cs="Arial"/>
          <w:noProof/>
          <w:sz w:val="24"/>
          <w:szCs w:val="24"/>
        </w:rPr>
        <w:t>t</w:t>
      </w:r>
      <w:r>
        <w:rPr>
          <w:rFonts w:ascii="Arial" w:hAnsi="Arial" w:cs="Arial"/>
          <w:noProof/>
          <w:sz w:val="24"/>
          <w:szCs w:val="24"/>
        </w:rPr>
        <w:t xml:space="preserve">on (Terdakwa) selaku </w:t>
      </w:r>
      <w:r w:rsidR="00DF7063">
        <w:rPr>
          <w:rFonts w:ascii="Arial" w:hAnsi="Arial" w:cs="Arial"/>
          <w:noProof/>
          <w:sz w:val="24"/>
          <w:szCs w:val="24"/>
        </w:rPr>
        <w:t>PA</w:t>
      </w:r>
      <w:r>
        <w:rPr>
          <w:rFonts w:ascii="Arial" w:hAnsi="Arial" w:cs="Arial"/>
          <w:noProof/>
          <w:sz w:val="24"/>
          <w:szCs w:val="24"/>
        </w:rPr>
        <w:t xml:space="preserve"> dalam Proyek Pembangunan Steiger di Pantai Binasi Kec. Sorkam Barat Kab. Tap</w:t>
      </w:r>
      <w:r w:rsidR="00C02AD4">
        <w:rPr>
          <w:rFonts w:ascii="Arial" w:hAnsi="Arial" w:cs="Arial"/>
          <w:noProof/>
          <w:sz w:val="24"/>
          <w:szCs w:val="24"/>
        </w:rPr>
        <w:t>anuli T</w:t>
      </w:r>
      <w:r>
        <w:rPr>
          <w:rFonts w:ascii="Arial" w:hAnsi="Arial" w:cs="Arial"/>
          <w:noProof/>
          <w:sz w:val="24"/>
          <w:szCs w:val="24"/>
        </w:rPr>
        <w:t>eng</w:t>
      </w:r>
      <w:r w:rsidR="00C02AD4">
        <w:rPr>
          <w:rFonts w:ascii="Arial" w:hAnsi="Arial" w:cs="Arial"/>
          <w:noProof/>
          <w:sz w:val="24"/>
          <w:szCs w:val="24"/>
        </w:rPr>
        <w:t>ah</w:t>
      </w:r>
      <w:r>
        <w:rPr>
          <w:rFonts w:ascii="Arial" w:hAnsi="Arial" w:cs="Arial"/>
          <w:noProof/>
          <w:sz w:val="24"/>
          <w:szCs w:val="24"/>
        </w:rPr>
        <w:t xml:space="preserve"> T.A 2013 di</w:t>
      </w:r>
      <w:r w:rsidR="00EE75C7">
        <w:rPr>
          <w:rFonts w:ascii="Arial" w:hAnsi="Arial" w:cs="Arial"/>
          <w:noProof/>
          <w:sz w:val="24"/>
          <w:szCs w:val="24"/>
        </w:rPr>
        <w:t xml:space="preserve">nyatakan telah menyebabkan kerugian negara Rp. </w:t>
      </w:r>
      <w:r w:rsidR="002F5CF5">
        <w:rPr>
          <w:rFonts w:ascii="Arial" w:hAnsi="Arial" w:cs="Arial"/>
          <w:noProof/>
          <w:sz w:val="24"/>
          <w:szCs w:val="24"/>
        </w:rPr>
        <w:t>1.467.416.365</w:t>
      </w:r>
      <w:r w:rsidR="008801F7">
        <w:rPr>
          <w:rFonts w:ascii="Arial" w:hAnsi="Arial" w:cs="Arial"/>
          <w:noProof/>
          <w:sz w:val="24"/>
          <w:szCs w:val="24"/>
        </w:rPr>
        <w:t>.</w:t>
      </w:r>
    </w:p>
    <w:p w14:paraId="6554BEE2" w14:textId="7F44879E" w:rsidR="00A33A5B" w:rsidRDefault="008801F7" w:rsidP="001021F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Terdakwa didakwa dengan </w:t>
      </w:r>
      <w:r w:rsidR="00FD574B">
        <w:rPr>
          <w:rFonts w:ascii="Arial" w:hAnsi="Arial" w:cs="Arial"/>
          <w:noProof/>
          <w:sz w:val="24"/>
          <w:szCs w:val="24"/>
        </w:rPr>
        <w:t>dakwa</w:t>
      </w:r>
      <w:r w:rsidR="004D2DA6">
        <w:rPr>
          <w:rFonts w:ascii="Arial" w:hAnsi="Arial" w:cs="Arial"/>
          <w:noProof/>
          <w:sz w:val="24"/>
          <w:szCs w:val="24"/>
        </w:rPr>
        <w:t>an</w:t>
      </w:r>
      <w:r w:rsidR="00FD574B">
        <w:rPr>
          <w:rFonts w:ascii="Arial" w:hAnsi="Arial" w:cs="Arial"/>
          <w:noProof/>
          <w:sz w:val="24"/>
          <w:szCs w:val="24"/>
        </w:rPr>
        <w:t xml:space="preserve"> Primair</w:t>
      </w:r>
      <w:r>
        <w:rPr>
          <w:rFonts w:ascii="Arial" w:hAnsi="Arial" w:cs="Arial"/>
          <w:noProof/>
          <w:sz w:val="24"/>
          <w:szCs w:val="24"/>
        </w:rPr>
        <w:t xml:space="preserve"> yang </w:t>
      </w:r>
      <w:r w:rsidR="00D44F40">
        <w:rPr>
          <w:rFonts w:ascii="Arial" w:hAnsi="Arial" w:cs="Arial"/>
          <w:noProof/>
          <w:sz w:val="24"/>
          <w:szCs w:val="24"/>
        </w:rPr>
        <w:t xml:space="preserve">salah satu unsur esensialnya “memperkaya diri sendiri atau orang lain/korporasi” sebagaimana Pasal 2 </w:t>
      </w:r>
      <w:r w:rsidR="002F5CF5">
        <w:rPr>
          <w:rFonts w:ascii="Arial" w:hAnsi="Arial" w:cs="Arial"/>
          <w:noProof/>
          <w:sz w:val="24"/>
          <w:szCs w:val="24"/>
        </w:rPr>
        <w:t>UU No. 31 Tahun 1999</w:t>
      </w:r>
      <w:r w:rsidR="00D44F40">
        <w:rPr>
          <w:rFonts w:ascii="Arial" w:hAnsi="Arial" w:cs="Arial"/>
          <w:noProof/>
          <w:sz w:val="24"/>
          <w:szCs w:val="24"/>
        </w:rPr>
        <w:t xml:space="preserve">, </w:t>
      </w:r>
      <w:r w:rsidR="004D2DA6">
        <w:rPr>
          <w:rFonts w:ascii="Arial" w:hAnsi="Arial" w:cs="Arial"/>
          <w:noProof/>
          <w:sz w:val="24"/>
          <w:szCs w:val="24"/>
        </w:rPr>
        <w:t xml:space="preserve">serta dakwaan Subsidair </w:t>
      </w:r>
      <w:r>
        <w:rPr>
          <w:rFonts w:ascii="Arial" w:hAnsi="Arial" w:cs="Arial"/>
          <w:noProof/>
          <w:sz w:val="24"/>
          <w:szCs w:val="24"/>
        </w:rPr>
        <w:t>yang</w:t>
      </w:r>
      <w:r w:rsidR="009E4445">
        <w:rPr>
          <w:rFonts w:ascii="Arial" w:hAnsi="Arial" w:cs="Arial"/>
          <w:noProof/>
          <w:sz w:val="24"/>
          <w:szCs w:val="24"/>
        </w:rPr>
        <w:t xml:space="preserve"> </w:t>
      </w:r>
      <w:r w:rsidR="00D44F40">
        <w:rPr>
          <w:rFonts w:ascii="Arial" w:hAnsi="Arial" w:cs="Arial"/>
          <w:noProof/>
          <w:sz w:val="24"/>
          <w:szCs w:val="24"/>
        </w:rPr>
        <w:t xml:space="preserve">unsur esensialnya </w:t>
      </w:r>
      <w:r w:rsidR="009E4445">
        <w:rPr>
          <w:rFonts w:ascii="Arial" w:hAnsi="Arial" w:cs="Arial"/>
          <w:noProof/>
          <w:sz w:val="24"/>
          <w:szCs w:val="24"/>
        </w:rPr>
        <w:t xml:space="preserve">“menguntungkan diri sendiri atau orang lain/korporasi, menyalahgunakan wewenang, kesempatan atau sarana” sebagaimana Pasal 3 </w:t>
      </w:r>
      <w:r w:rsidR="00D92E74">
        <w:rPr>
          <w:rFonts w:ascii="Arial" w:hAnsi="Arial" w:cs="Arial"/>
          <w:noProof/>
          <w:sz w:val="24"/>
          <w:szCs w:val="24"/>
        </w:rPr>
        <w:t>UU No. 31 Tahun 1999</w:t>
      </w:r>
      <w:r w:rsidR="00DF1526">
        <w:rPr>
          <w:rFonts w:ascii="Arial" w:hAnsi="Arial" w:cs="Arial"/>
          <w:noProof/>
          <w:sz w:val="24"/>
          <w:szCs w:val="24"/>
        </w:rPr>
        <w:t xml:space="preserve"> tentang Pemberantasan Tindak Pidana Korupsi</w:t>
      </w:r>
      <w:r w:rsidR="009E4445">
        <w:rPr>
          <w:rFonts w:ascii="Arial" w:hAnsi="Arial" w:cs="Arial"/>
          <w:noProof/>
          <w:sz w:val="24"/>
          <w:szCs w:val="24"/>
        </w:rPr>
        <w:t>.</w:t>
      </w:r>
    </w:p>
    <w:p w14:paraId="72C89C0F" w14:textId="20A2A24C" w:rsidR="00D92E74" w:rsidRDefault="002F5CF5" w:rsidP="00A33A5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Pengadilan</w:t>
      </w:r>
      <w:r w:rsidR="00FE0A61">
        <w:rPr>
          <w:rFonts w:ascii="Arial" w:hAnsi="Arial" w:cs="Arial"/>
          <w:noProof/>
          <w:sz w:val="24"/>
          <w:szCs w:val="24"/>
        </w:rPr>
        <w:t xml:space="preserve"> Tipikor</w:t>
      </w:r>
      <w:r w:rsidR="00C02AD4">
        <w:rPr>
          <w:rFonts w:ascii="Arial" w:hAnsi="Arial" w:cs="Arial"/>
          <w:noProof/>
          <w:sz w:val="24"/>
          <w:szCs w:val="24"/>
        </w:rPr>
        <w:t xml:space="preserve"> PN</w:t>
      </w:r>
      <w:r w:rsidR="00FE0A61">
        <w:rPr>
          <w:rFonts w:ascii="Arial" w:hAnsi="Arial" w:cs="Arial"/>
          <w:noProof/>
          <w:sz w:val="24"/>
          <w:szCs w:val="24"/>
        </w:rPr>
        <w:t xml:space="preserve"> Medan menimbang Penetapan Pemenang Lelang tidak sesuai persyaratan dan penuh rekayasa. Di samping itu</w:t>
      </w:r>
      <w:r>
        <w:rPr>
          <w:rFonts w:ascii="Arial" w:hAnsi="Arial" w:cs="Arial"/>
          <w:noProof/>
          <w:sz w:val="24"/>
          <w:szCs w:val="24"/>
        </w:rPr>
        <w:t>,</w:t>
      </w:r>
      <w:r w:rsidR="00FE0A61">
        <w:rPr>
          <w:rFonts w:ascii="Arial" w:hAnsi="Arial" w:cs="Arial"/>
          <w:noProof/>
          <w:sz w:val="24"/>
          <w:szCs w:val="24"/>
        </w:rPr>
        <w:t xml:space="preserve"> dana hasil proyek mengalir ke pihak lain Rp. 1.004.000.000.</w:t>
      </w:r>
      <w:r w:rsidR="00D92E74">
        <w:rPr>
          <w:rFonts w:ascii="Arial" w:hAnsi="Arial" w:cs="Arial"/>
          <w:noProof/>
          <w:sz w:val="24"/>
          <w:szCs w:val="24"/>
        </w:rPr>
        <w:t xml:space="preserve"> </w:t>
      </w:r>
      <w:r w:rsidR="00FE0A61">
        <w:rPr>
          <w:rFonts w:ascii="Arial" w:hAnsi="Arial" w:cs="Arial"/>
          <w:noProof/>
          <w:sz w:val="24"/>
          <w:szCs w:val="24"/>
        </w:rPr>
        <w:t>Terdakwa juga mengang</w:t>
      </w:r>
      <w:r w:rsidR="003E4AD8">
        <w:rPr>
          <w:rFonts w:ascii="Arial" w:hAnsi="Arial" w:cs="Arial"/>
          <w:noProof/>
          <w:sz w:val="24"/>
          <w:szCs w:val="24"/>
        </w:rPr>
        <w:t>k</w:t>
      </w:r>
      <w:r w:rsidR="00FE0A61">
        <w:rPr>
          <w:rFonts w:ascii="Arial" w:hAnsi="Arial" w:cs="Arial"/>
          <w:noProof/>
          <w:sz w:val="24"/>
          <w:szCs w:val="24"/>
        </w:rPr>
        <w:t xml:space="preserve">at </w:t>
      </w:r>
      <w:r w:rsidR="003E4AD8">
        <w:rPr>
          <w:rFonts w:ascii="Arial" w:hAnsi="Arial" w:cs="Arial"/>
          <w:noProof/>
          <w:sz w:val="24"/>
          <w:szCs w:val="24"/>
        </w:rPr>
        <w:t>Pejabat dan Panitia</w:t>
      </w:r>
      <w:r w:rsidR="00FE0A61">
        <w:rPr>
          <w:rFonts w:ascii="Arial" w:hAnsi="Arial" w:cs="Arial"/>
          <w:noProof/>
          <w:sz w:val="24"/>
          <w:szCs w:val="24"/>
        </w:rPr>
        <w:t xml:space="preserve"> yang tidak mempunyai kompetensi</w:t>
      </w:r>
      <w:r>
        <w:rPr>
          <w:rFonts w:ascii="Arial" w:hAnsi="Arial" w:cs="Arial"/>
          <w:noProof/>
          <w:sz w:val="24"/>
          <w:szCs w:val="24"/>
        </w:rPr>
        <w:t xml:space="preserve"> dan</w:t>
      </w:r>
      <w:r w:rsidR="00A3066A">
        <w:rPr>
          <w:rFonts w:ascii="Arial" w:hAnsi="Arial" w:cs="Arial"/>
          <w:noProof/>
          <w:sz w:val="24"/>
          <w:szCs w:val="24"/>
        </w:rPr>
        <w:t xml:space="preserve"> tanggung jawab sehingga menimbulkan banyak masalah </w:t>
      </w:r>
      <w:r w:rsidR="003E4AD8">
        <w:rPr>
          <w:rFonts w:ascii="Arial" w:hAnsi="Arial" w:cs="Arial"/>
          <w:noProof/>
          <w:sz w:val="24"/>
          <w:szCs w:val="24"/>
        </w:rPr>
        <w:t>dan akhirnya</w:t>
      </w:r>
      <w:r w:rsidR="00A3066A">
        <w:rPr>
          <w:rFonts w:ascii="Arial" w:hAnsi="Arial" w:cs="Arial"/>
          <w:noProof/>
          <w:sz w:val="24"/>
          <w:szCs w:val="24"/>
        </w:rPr>
        <w:t xml:space="preserve"> </w:t>
      </w:r>
      <w:r w:rsidR="00D92E74">
        <w:rPr>
          <w:rFonts w:ascii="Arial" w:hAnsi="Arial" w:cs="Arial"/>
          <w:noProof/>
          <w:sz w:val="24"/>
          <w:szCs w:val="24"/>
        </w:rPr>
        <w:t xml:space="preserve">proyek yang dibangun </w:t>
      </w:r>
      <w:r>
        <w:rPr>
          <w:rFonts w:ascii="Arial" w:hAnsi="Arial" w:cs="Arial"/>
          <w:noProof/>
          <w:sz w:val="24"/>
          <w:szCs w:val="24"/>
        </w:rPr>
        <w:t>a</w:t>
      </w:r>
      <w:r w:rsidR="00A3066A">
        <w:rPr>
          <w:rFonts w:ascii="Arial" w:hAnsi="Arial" w:cs="Arial"/>
          <w:noProof/>
          <w:sz w:val="24"/>
          <w:szCs w:val="24"/>
        </w:rPr>
        <w:t>mbruk</w:t>
      </w:r>
      <w:r>
        <w:rPr>
          <w:rFonts w:ascii="Arial" w:hAnsi="Arial" w:cs="Arial"/>
          <w:noProof/>
          <w:sz w:val="24"/>
          <w:szCs w:val="24"/>
        </w:rPr>
        <w:t xml:space="preserve"> dan tidak berfungsi</w:t>
      </w:r>
      <w:r w:rsidR="003E4AD8">
        <w:rPr>
          <w:rFonts w:ascii="Arial" w:hAnsi="Arial" w:cs="Arial"/>
          <w:noProof/>
          <w:sz w:val="24"/>
          <w:szCs w:val="24"/>
        </w:rPr>
        <w:t xml:space="preserve">. </w:t>
      </w:r>
    </w:p>
    <w:p w14:paraId="426D1910" w14:textId="347FA3B3" w:rsidR="00A3066A" w:rsidRDefault="003E4AD8" w:rsidP="00A33A5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Selain itu, Terdakwa tidak menguji </w:t>
      </w:r>
      <w:r w:rsidR="002F5CF5">
        <w:rPr>
          <w:rFonts w:ascii="Arial" w:hAnsi="Arial" w:cs="Arial"/>
          <w:noProof/>
          <w:sz w:val="24"/>
          <w:szCs w:val="24"/>
        </w:rPr>
        <w:t xml:space="preserve">dan meneliti </w:t>
      </w:r>
      <w:r>
        <w:rPr>
          <w:rFonts w:ascii="Arial" w:hAnsi="Arial" w:cs="Arial"/>
          <w:noProof/>
          <w:sz w:val="24"/>
          <w:szCs w:val="24"/>
        </w:rPr>
        <w:t>kebenaran materi</w:t>
      </w:r>
      <w:r w:rsidR="00EF10FC">
        <w:rPr>
          <w:rFonts w:ascii="Arial" w:hAnsi="Arial" w:cs="Arial"/>
          <w:noProof/>
          <w:sz w:val="24"/>
          <w:szCs w:val="24"/>
        </w:rPr>
        <w:t>i</w:t>
      </w:r>
      <w:r>
        <w:rPr>
          <w:rFonts w:ascii="Arial" w:hAnsi="Arial" w:cs="Arial"/>
          <w:noProof/>
          <w:sz w:val="24"/>
          <w:szCs w:val="24"/>
        </w:rPr>
        <w:t xml:space="preserve">l </w:t>
      </w:r>
      <w:r w:rsidR="002F5CF5">
        <w:rPr>
          <w:rFonts w:ascii="Arial" w:hAnsi="Arial" w:cs="Arial"/>
          <w:noProof/>
          <w:sz w:val="24"/>
          <w:szCs w:val="24"/>
        </w:rPr>
        <w:t>serta</w:t>
      </w:r>
      <w:r>
        <w:rPr>
          <w:rFonts w:ascii="Arial" w:hAnsi="Arial" w:cs="Arial"/>
          <w:noProof/>
          <w:sz w:val="24"/>
          <w:szCs w:val="24"/>
        </w:rPr>
        <w:t xml:space="preserve"> lampiran </w:t>
      </w:r>
      <w:r w:rsidR="00C02AD4">
        <w:rPr>
          <w:rFonts w:ascii="Arial" w:hAnsi="Arial" w:cs="Arial"/>
          <w:noProof/>
          <w:sz w:val="24"/>
          <w:szCs w:val="24"/>
        </w:rPr>
        <w:t>dokumen proyek yang ditandatanganinya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2F5CF5">
        <w:rPr>
          <w:rFonts w:ascii="Arial" w:hAnsi="Arial" w:cs="Arial"/>
          <w:noProof/>
          <w:sz w:val="24"/>
          <w:szCs w:val="24"/>
        </w:rPr>
        <w:t>di mana</w:t>
      </w:r>
      <w:r>
        <w:rPr>
          <w:rFonts w:ascii="Arial" w:hAnsi="Arial" w:cs="Arial"/>
          <w:noProof/>
          <w:sz w:val="24"/>
          <w:szCs w:val="24"/>
        </w:rPr>
        <w:t xml:space="preserve"> perbuatan ini bertentangan dengan Pasal 18 ayat </w:t>
      </w:r>
      <w:r w:rsidR="00EF10FC">
        <w:rPr>
          <w:rFonts w:ascii="Arial" w:hAnsi="Arial" w:cs="Arial"/>
          <w:noProof/>
          <w:sz w:val="24"/>
          <w:szCs w:val="24"/>
        </w:rPr>
        <w:t>(</w:t>
      </w:r>
      <w:r>
        <w:rPr>
          <w:rFonts w:ascii="Arial" w:hAnsi="Arial" w:cs="Arial"/>
          <w:noProof/>
          <w:sz w:val="24"/>
          <w:szCs w:val="24"/>
        </w:rPr>
        <w:t>2</w:t>
      </w:r>
      <w:r w:rsidR="00EF10FC">
        <w:rPr>
          <w:rFonts w:ascii="Arial" w:hAnsi="Arial" w:cs="Arial"/>
          <w:noProof/>
          <w:sz w:val="24"/>
          <w:szCs w:val="24"/>
        </w:rPr>
        <w:t>)</w:t>
      </w:r>
      <w:r>
        <w:rPr>
          <w:rFonts w:ascii="Arial" w:hAnsi="Arial" w:cs="Arial"/>
          <w:noProof/>
          <w:sz w:val="24"/>
          <w:szCs w:val="24"/>
        </w:rPr>
        <w:t xml:space="preserve"> huruf a dan b UU No. 1 Tahun 2004 tentang Perbendaharaan Negara</w:t>
      </w:r>
      <w:r w:rsidR="00C02AD4">
        <w:rPr>
          <w:rFonts w:ascii="Arial" w:hAnsi="Arial" w:cs="Arial"/>
          <w:noProof/>
          <w:sz w:val="24"/>
          <w:szCs w:val="24"/>
        </w:rPr>
        <w:t xml:space="preserve"> dan termasuk Perbuatan Melawan Hukum. Terdakwa </w:t>
      </w:r>
      <w:r w:rsidR="00D92E74">
        <w:rPr>
          <w:rFonts w:ascii="Arial" w:hAnsi="Arial" w:cs="Arial"/>
          <w:noProof/>
          <w:sz w:val="24"/>
          <w:szCs w:val="24"/>
        </w:rPr>
        <w:t xml:space="preserve">dikenai dakwaan Primair dan </w:t>
      </w:r>
      <w:r w:rsidR="00C02AD4">
        <w:rPr>
          <w:rFonts w:ascii="Arial" w:hAnsi="Arial" w:cs="Arial"/>
          <w:noProof/>
          <w:sz w:val="24"/>
          <w:szCs w:val="24"/>
        </w:rPr>
        <w:t xml:space="preserve">diputus 6 </w:t>
      </w:r>
      <w:r w:rsidR="00FD574B">
        <w:rPr>
          <w:rFonts w:ascii="Arial" w:hAnsi="Arial" w:cs="Arial"/>
          <w:noProof/>
          <w:sz w:val="24"/>
          <w:szCs w:val="24"/>
        </w:rPr>
        <w:t xml:space="preserve">tahun penjara </w:t>
      </w:r>
      <w:r w:rsidR="00D92E74">
        <w:rPr>
          <w:rFonts w:ascii="Arial" w:hAnsi="Arial" w:cs="Arial"/>
          <w:noProof/>
          <w:sz w:val="24"/>
          <w:szCs w:val="24"/>
        </w:rPr>
        <w:t>serta</w:t>
      </w:r>
      <w:r w:rsidR="00FD574B">
        <w:rPr>
          <w:rFonts w:ascii="Arial" w:hAnsi="Arial" w:cs="Arial"/>
          <w:noProof/>
          <w:sz w:val="24"/>
          <w:szCs w:val="24"/>
        </w:rPr>
        <w:t xml:space="preserve"> denda Rp. 200.000.000 yang apabila tidak dibayar maka diganti pidana kurungan 2 bulan.</w:t>
      </w:r>
    </w:p>
    <w:p w14:paraId="0EAC0899" w14:textId="77777777" w:rsidR="008801F7" w:rsidRDefault="001021FE" w:rsidP="00A33A5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Di tingkat </w:t>
      </w:r>
      <w:r w:rsidR="00EE75C7">
        <w:rPr>
          <w:rFonts w:ascii="Arial" w:hAnsi="Arial" w:cs="Arial"/>
          <w:noProof/>
          <w:sz w:val="24"/>
          <w:szCs w:val="24"/>
        </w:rPr>
        <w:t>B</w:t>
      </w:r>
      <w:r>
        <w:rPr>
          <w:rFonts w:ascii="Arial" w:hAnsi="Arial" w:cs="Arial"/>
          <w:noProof/>
          <w:sz w:val="24"/>
          <w:szCs w:val="24"/>
        </w:rPr>
        <w:t xml:space="preserve">anding, </w:t>
      </w:r>
      <w:r w:rsidR="00EE75C7">
        <w:rPr>
          <w:rFonts w:ascii="Arial" w:hAnsi="Arial" w:cs="Arial"/>
          <w:noProof/>
          <w:sz w:val="24"/>
          <w:szCs w:val="24"/>
        </w:rPr>
        <w:t xml:space="preserve">Pengadilan Tipikor PT Medan  </w:t>
      </w:r>
      <w:r>
        <w:rPr>
          <w:rFonts w:ascii="Arial" w:hAnsi="Arial" w:cs="Arial"/>
          <w:noProof/>
          <w:sz w:val="24"/>
          <w:szCs w:val="24"/>
        </w:rPr>
        <w:t xml:space="preserve">menimbang tidak ada fakta hukum yang menunjukkan pertambahan kekayaan Terdakwa melalui aliran dana proyek </w:t>
      </w:r>
      <w:r w:rsidR="007D4DEA">
        <w:rPr>
          <w:rFonts w:ascii="Arial" w:hAnsi="Arial" w:cs="Arial"/>
          <w:noProof/>
          <w:sz w:val="24"/>
          <w:szCs w:val="24"/>
        </w:rPr>
        <w:t xml:space="preserve">yang merupakan hasil pekerjaan </w:t>
      </w:r>
      <w:r>
        <w:rPr>
          <w:rFonts w:ascii="Arial" w:hAnsi="Arial" w:cs="Arial"/>
          <w:noProof/>
          <w:sz w:val="24"/>
          <w:szCs w:val="24"/>
        </w:rPr>
        <w:t>Penyedia</w:t>
      </w:r>
      <w:r w:rsidR="007D4DEA">
        <w:rPr>
          <w:rFonts w:ascii="Arial" w:hAnsi="Arial" w:cs="Arial"/>
          <w:noProof/>
          <w:sz w:val="24"/>
          <w:szCs w:val="24"/>
        </w:rPr>
        <w:t>. Namun, ambruknya proyek yang dibangun Penyedia nyatanya merugikan keuangan negara karena</w:t>
      </w:r>
      <w:r w:rsidR="00D92E74">
        <w:rPr>
          <w:rFonts w:ascii="Arial" w:hAnsi="Arial" w:cs="Arial"/>
          <w:noProof/>
          <w:sz w:val="24"/>
          <w:szCs w:val="24"/>
        </w:rPr>
        <w:t xml:space="preserve"> terkait</w:t>
      </w:r>
      <w:r w:rsidR="007D4DEA">
        <w:rPr>
          <w:rFonts w:ascii="Arial" w:hAnsi="Arial" w:cs="Arial"/>
          <w:noProof/>
          <w:sz w:val="24"/>
          <w:szCs w:val="24"/>
        </w:rPr>
        <w:t xml:space="preserve"> proses pengadaannya oleh Terdakwa dan pihak-pihak terkait sehingga harus dimintai pertanggungjawaban hukum</w:t>
      </w:r>
      <w:r w:rsidR="002F5CF5">
        <w:rPr>
          <w:rFonts w:ascii="Arial" w:hAnsi="Arial" w:cs="Arial"/>
          <w:noProof/>
          <w:sz w:val="24"/>
          <w:szCs w:val="24"/>
        </w:rPr>
        <w:t>nya</w:t>
      </w:r>
      <w:r w:rsidR="007D4DEA">
        <w:rPr>
          <w:rFonts w:ascii="Arial" w:hAnsi="Arial" w:cs="Arial"/>
          <w:noProof/>
          <w:sz w:val="24"/>
          <w:szCs w:val="24"/>
        </w:rPr>
        <w:t>.</w:t>
      </w:r>
      <w:r w:rsidR="00D92E74">
        <w:rPr>
          <w:rFonts w:ascii="Arial" w:hAnsi="Arial" w:cs="Arial"/>
          <w:noProof/>
          <w:sz w:val="24"/>
          <w:szCs w:val="24"/>
        </w:rPr>
        <w:t xml:space="preserve"> </w:t>
      </w:r>
    </w:p>
    <w:p w14:paraId="7AA2A8ED" w14:textId="78D99903" w:rsidR="001021FE" w:rsidRDefault="00D92E74" w:rsidP="00A33A5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Hakim </w:t>
      </w:r>
      <w:r w:rsidR="00D44F40">
        <w:rPr>
          <w:rFonts w:ascii="Arial" w:hAnsi="Arial" w:cs="Arial"/>
          <w:noProof/>
          <w:sz w:val="24"/>
          <w:szCs w:val="24"/>
        </w:rPr>
        <w:t>kemudian</w:t>
      </w:r>
      <w:r>
        <w:rPr>
          <w:rFonts w:ascii="Arial" w:hAnsi="Arial" w:cs="Arial"/>
          <w:noProof/>
          <w:sz w:val="24"/>
          <w:szCs w:val="24"/>
        </w:rPr>
        <w:t xml:space="preserve"> membatalkan putusan </w:t>
      </w:r>
      <w:r w:rsidR="00D44F40">
        <w:rPr>
          <w:rFonts w:ascii="Arial" w:hAnsi="Arial" w:cs="Arial"/>
          <w:noProof/>
          <w:sz w:val="24"/>
          <w:szCs w:val="24"/>
        </w:rPr>
        <w:t xml:space="preserve">Pengadilan </w:t>
      </w:r>
      <w:r w:rsidR="00EE75C7">
        <w:rPr>
          <w:rFonts w:ascii="Arial" w:hAnsi="Arial" w:cs="Arial"/>
          <w:noProof/>
          <w:sz w:val="24"/>
          <w:szCs w:val="24"/>
        </w:rPr>
        <w:t xml:space="preserve">Tipikor PN Medan tersebut dengan menyatakan </w:t>
      </w:r>
      <w:r w:rsidR="00F65501">
        <w:rPr>
          <w:rFonts w:ascii="Arial" w:hAnsi="Arial" w:cs="Arial"/>
          <w:noProof/>
          <w:sz w:val="24"/>
          <w:szCs w:val="24"/>
        </w:rPr>
        <w:t>T</w:t>
      </w:r>
      <w:r w:rsidR="00EE75C7">
        <w:rPr>
          <w:rFonts w:ascii="Arial" w:hAnsi="Arial" w:cs="Arial"/>
          <w:noProof/>
          <w:sz w:val="24"/>
          <w:szCs w:val="24"/>
        </w:rPr>
        <w:t>erdakwa terbukti melakukan tindak pidana korupsi sebagaimana dakwaa</w:t>
      </w:r>
      <w:r w:rsidR="00D44F40">
        <w:rPr>
          <w:rFonts w:ascii="Arial" w:hAnsi="Arial" w:cs="Arial"/>
          <w:noProof/>
          <w:sz w:val="24"/>
          <w:szCs w:val="24"/>
        </w:rPr>
        <w:t>n</w:t>
      </w:r>
      <w:r w:rsidR="00EE75C7">
        <w:rPr>
          <w:rFonts w:ascii="Arial" w:hAnsi="Arial" w:cs="Arial"/>
          <w:noProof/>
          <w:sz w:val="24"/>
          <w:szCs w:val="24"/>
        </w:rPr>
        <w:t xml:space="preserve"> subsidair dan menjatuhinya 3 tahun pidana penjara serta pidana denda Rp. 50.000.000 yang apabila tidak dibayar diganti dengan pidana kurungan 1 bulan.</w:t>
      </w:r>
    </w:p>
    <w:p w14:paraId="01EFBB3E" w14:textId="751F7EA0" w:rsidR="00FE0A61" w:rsidRDefault="00F65501" w:rsidP="00A33A5B">
      <w:pPr>
        <w:jc w:val="both"/>
        <w:rPr>
          <w:rFonts w:ascii="Arial" w:hAnsi="Arial" w:cs="Arial"/>
          <w:noProof/>
          <w:sz w:val="24"/>
          <w:szCs w:val="24"/>
        </w:rPr>
      </w:pPr>
      <w:r w:rsidRPr="00F65501">
        <w:rPr>
          <w:rFonts w:ascii="Arial" w:hAnsi="Arial" w:cs="Arial"/>
          <w:noProof/>
          <w:sz w:val="24"/>
          <w:szCs w:val="24"/>
        </w:rPr>
        <w:t>Pada November 2018, Penasehat Hukum Terdakwa mengajukan permohonan Peninjauan Kembali yang ditolak oleh Majelis Hakim Agung karena menimbang permohonan</w:t>
      </w:r>
      <w:r>
        <w:rPr>
          <w:rFonts w:ascii="Arial" w:hAnsi="Arial" w:cs="Arial"/>
          <w:noProof/>
          <w:sz w:val="24"/>
          <w:szCs w:val="24"/>
        </w:rPr>
        <w:t xml:space="preserve"> tidak</w:t>
      </w:r>
      <w:r w:rsidRPr="00F65501">
        <w:rPr>
          <w:rFonts w:ascii="Arial" w:hAnsi="Arial" w:cs="Arial"/>
          <w:noProof/>
          <w:sz w:val="24"/>
          <w:szCs w:val="24"/>
        </w:rPr>
        <w:t xml:space="preserve"> berasalan menurut hukum dan tidak ada bukti baru (</w:t>
      </w:r>
      <w:r w:rsidRPr="00F65501">
        <w:rPr>
          <w:rFonts w:ascii="Arial" w:hAnsi="Arial" w:cs="Arial"/>
          <w:i/>
          <w:iCs/>
          <w:noProof/>
          <w:sz w:val="24"/>
          <w:szCs w:val="24"/>
        </w:rPr>
        <w:t>novum</w:t>
      </w:r>
      <w:r w:rsidRPr="00F65501">
        <w:rPr>
          <w:rFonts w:ascii="Arial" w:hAnsi="Arial" w:cs="Arial"/>
          <w:noProof/>
          <w:sz w:val="24"/>
          <w:szCs w:val="24"/>
        </w:rPr>
        <w:t>) serta Judex Facti Pengadilan Tipikor PT Medan sudah tepat dan benar dalam pertimbangan hukumnya.</w:t>
      </w:r>
      <w:r w:rsidR="00FE0A61">
        <w:rPr>
          <w:rFonts w:ascii="Arial" w:hAnsi="Arial" w:cs="Arial"/>
          <w:noProof/>
          <w:sz w:val="24"/>
          <w:szCs w:val="24"/>
        </w:rPr>
        <w:t xml:space="preserve"> </w:t>
      </w:r>
    </w:p>
    <w:p w14:paraId="7F2BCA86" w14:textId="37D0065A" w:rsidR="00A33A5B" w:rsidRDefault="00A33A5B" w:rsidP="00A33A5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t xml:space="preserve">→ Putusan Mahkamah Agung Nomor </w:t>
      </w:r>
      <w:r w:rsidR="00F632C4">
        <w:rPr>
          <w:rFonts w:ascii="Arial" w:hAnsi="Arial" w:cs="Arial"/>
          <w:noProof/>
          <w:sz w:val="24"/>
          <w:szCs w:val="24"/>
        </w:rPr>
        <w:t>218 PK/P</w:t>
      </w:r>
      <w:r w:rsidR="006C2DE9">
        <w:rPr>
          <w:rFonts w:ascii="Arial" w:hAnsi="Arial" w:cs="Arial"/>
          <w:noProof/>
          <w:sz w:val="24"/>
          <w:szCs w:val="24"/>
        </w:rPr>
        <w:t>id</w:t>
      </w:r>
      <w:r w:rsidR="00F632C4">
        <w:rPr>
          <w:rFonts w:ascii="Arial" w:hAnsi="Arial" w:cs="Arial"/>
          <w:noProof/>
          <w:sz w:val="24"/>
          <w:szCs w:val="24"/>
        </w:rPr>
        <w:t>.Sus/2019, 10 September 2019</w:t>
      </w:r>
    </w:p>
    <w:p w14:paraId="4E05827F" w14:textId="55DD3F8C" w:rsidR="00A33A5B" w:rsidRDefault="00A33A5B" w:rsidP="00A33A5B">
      <w:pPr>
        <w:jc w:val="both"/>
      </w:pPr>
      <w:r>
        <w:rPr>
          <w:rFonts w:ascii="Arial" w:hAnsi="Arial" w:cs="Arial"/>
          <w:noProof/>
          <w:sz w:val="24"/>
          <w:szCs w:val="24"/>
        </w:rPr>
        <w:t xml:space="preserve">Sumber: </w:t>
      </w:r>
      <w:hyperlink r:id="rId4" w:history="1">
        <w:r w:rsidR="00F632C4" w:rsidRPr="00773C04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https://putusan3.mahkamahagung.go.id/direktori/putusan/796285e519dcfcbe4cda6a9d3154aafa.html</w:t>
        </w:r>
      </w:hyperlink>
      <w:r w:rsidR="00F632C4">
        <w:rPr>
          <w:rFonts w:ascii="Arial" w:hAnsi="Arial" w:cs="Arial"/>
          <w:noProof/>
          <w:sz w:val="24"/>
          <w:szCs w:val="24"/>
        </w:rPr>
        <w:t xml:space="preserve"> </w:t>
      </w:r>
    </w:p>
    <w:p w14:paraId="446C19E1" w14:textId="77777777" w:rsidR="00A33A5B" w:rsidRDefault="00A33A5B" w:rsidP="00A33A5B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02299B1E" w14:textId="77777777" w:rsidR="00A33A5B" w:rsidRDefault="00A33A5B" w:rsidP="00A33A5B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Ketua LBH Pengadaan Publik Indonesia</w:t>
      </w:r>
    </w:p>
    <w:p w14:paraId="1130813A" w14:textId="77777777" w:rsidR="00A33A5B" w:rsidRDefault="00A33A5B" w:rsidP="00A33A5B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</w:p>
    <w:p w14:paraId="0CDA51D0" w14:textId="77777777" w:rsidR="00A33A5B" w:rsidRPr="00CB22EB" w:rsidRDefault="00A33A5B" w:rsidP="00A33A5B">
      <w:pPr>
        <w:jc w:val="both"/>
        <w:rPr>
          <w:rFonts w:ascii="Arial" w:hAnsi="Arial" w:cs="Arial"/>
          <w:noProof/>
          <w:sz w:val="24"/>
          <w:szCs w:val="24"/>
        </w:rPr>
      </w:pPr>
    </w:p>
    <w:p w14:paraId="04A948F2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5B"/>
    <w:rsid w:val="001021FE"/>
    <w:rsid w:val="00211AD9"/>
    <w:rsid w:val="002F5CF5"/>
    <w:rsid w:val="0034332D"/>
    <w:rsid w:val="003B24AA"/>
    <w:rsid w:val="003E4AD8"/>
    <w:rsid w:val="00422ADC"/>
    <w:rsid w:val="004D2DA6"/>
    <w:rsid w:val="006050C3"/>
    <w:rsid w:val="006C2DE9"/>
    <w:rsid w:val="007630CC"/>
    <w:rsid w:val="00776034"/>
    <w:rsid w:val="007C6969"/>
    <w:rsid w:val="007D4DEA"/>
    <w:rsid w:val="008801F7"/>
    <w:rsid w:val="009253F1"/>
    <w:rsid w:val="009E4445"/>
    <w:rsid w:val="00A3066A"/>
    <w:rsid w:val="00A33A5B"/>
    <w:rsid w:val="00A548A7"/>
    <w:rsid w:val="00B22B90"/>
    <w:rsid w:val="00BE6FD9"/>
    <w:rsid w:val="00C02AD4"/>
    <w:rsid w:val="00D44F40"/>
    <w:rsid w:val="00D92E74"/>
    <w:rsid w:val="00DB3AC4"/>
    <w:rsid w:val="00DF1526"/>
    <w:rsid w:val="00DF7063"/>
    <w:rsid w:val="00EE75C7"/>
    <w:rsid w:val="00EF10FC"/>
    <w:rsid w:val="00F632C4"/>
    <w:rsid w:val="00F65501"/>
    <w:rsid w:val="00FD574B"/>
    <w:rsid w:val="00FE0A61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D8AA"/>
  <w15:chartTrackingRefBased/>
  <w15:docId w15:val="{C62E31D2-82AF-49D5-8331-B648D210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A5B"/>
  </w:style>
  <w:style w:type="paragraph" w:styleId="Heading1">
    <w:name w:val="heading 1"/>
    <w:basedOn w:val="Normal"/>
    <w:next w:val="Normal"/>
    <w:link w:val="Heading1Char"/>
    <w:uiPriority w:val="9"/>
    <w:qFormat/>
    <w:rsid w:val="00A3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A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A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A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A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A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A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A5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3A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usan3.mahkamahagung.go.id/direktori/putusan/796285e519dcfcbe4cda6a9d3154aaf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9</cp:revision>
  <dcterms:created xsi:type="dcterms:W3CDTF">2025-08-12T05:09:00Z</dcterms:created>
  <dcterms:modified xsi:type="dcterms:W3CDTF">2025-08-14T09:13:00Z</dcterms:modified>
</cp:coreProperties>
</file>