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8C594" w14:textId="77777777" w:rsidR="000C0C11" w:rsidRDefault="000C0C11" w:rsidP="000C0C11">
      <w:pPr>
        <w:spacing w:after="0"/>
        <w:jc w:val="both"/>
        <w:rPr>
          <w:rFonts w:ascii="Arial" w:hAnsi="Arial" w:cs="Arial"/>
          <w:sz w:val="24"/>
          <w:szCs w:val="24"/>
        </w:rPr>
      </w:pPr>
      <w:r w:rsidRPr="008D1C7C">
        <w:rPr>
          <w:rFonts w:ascii="Arial" w:hAnsi="Arial" w:cs="Arial"/>
          <w:b/>
          <w:bCs/>
          <w:sz w:val="24"/>
          <w:szCs w:val="24"/>
        </w:rPr>
        <w:t>Pencerahan Hukum</w:t>
      </w:r>
      <w:r>
        <w:rPr>
          <w:rFonts w:ascii="Arial" w:hAnsi="Arial" w:cs="Arial"/>
          <w:sz w:val="24"/>
          <w:szCs w:val="24"/>
        </w:rPr>
        <w:t xml:space="preserve"> </w:t>
      </w:r>
      <w:r>
        <w:rPr>
          <w:rFonts w:ascii="Arial" w:hAnsi="Arial" w:cs="Arial"/>
          <w:b/>
          <w:bCs/>
          <w:sz w:val="24"/>
          <w:szCs w:val="24"/>
        </w:rPr>
        <w:t>Hari Ini</w:t>
      </w:r>
    </w:p>
    <w:p w14:paraId="2EF093A9" w14:textId="72C04A00" w:rsidR="000C0C11" w:rsidRDefault="00B465FA" w:rsidP="000C0C11">
      <w:pPr>
        <w:jc w:val="both"/>
        <w:rPr>
          <w:rFonts w:ascii="Arial" w:hAnsi="Arial" w:cs="Arial"/>
          <w:b/>
          <w:bCs/>
          <w:sz w:val="24"/>
          <w:szCs w:val="24"/>
        </w:rPr>
      </w:pPr>
      <w:r>
        <w:rPr>
          <w:rFonts w:ascii="Arial" w:hAnsi="Arial" w:cs="Arial"/>
          <w:b/>
          <w:bCs/>
          <w:sz w:val="24"/>
          <w:szCs w:val="24"/>
        </w:rPr>
        <w:t>Jumat</w:t>
      </w:r>
      <w:r w:rsidR="000C0C11">
        <w:rPr>
          <w:rFonts w:ascii="Arial" w:hAnsi="Arial" w:cs="Arial"/>
          <w:b/>
          <w:bCs/>
          <w:sz w:val="24"/>
          <w:szCs w:val="24"/>
        </w:rPr>
        <w:t>, 1</w:t>
      </w:r>
      <w:r>
        <w:rPr>
          <w:rFonts w:ascii="Arial" w:hAnsi="Arial" w:cs="Arial"/>
          <w:b/>
          <w:bCs/>
          <w:sz w:val="24"/>
          <w:szCs w:val="24"/>
        </w:rPr>
        <w:t>2</w:t>
      </w:r>
      <w:r w:rsidR="000C0C11">
        <w:rPr>
          <w:rFonts w:ascii="Arial" w:hAnsi="Arial" w:cs="Arial"/>
          <w:b/>
          <w:bCs/>
          <w:sz w:val="24"/>
          <w:szCs w:val="24"/>
        </w:rPr>
        <w:t xml:space="preserve"> </w:t>
      </w:r>
      <w:r w:rsidR="00DE3FB4">
        <w:rPr>
          <w:rFonts w:ascii="Arial" w:hAnsi="Arial" w:cs="Arial"/>
          <w:b/>
          <w:bCs/>
          <w:sz w:val="24"/>
          <w:szCs w:val="24"/>
        </w:rPr>
        <w:t>September</w:t>
      </w:r>
      <w:r w:rsidR="000C0C11">
        <w:rPr>
          <w:rFonts w:ascii="Arial" w:hAnsi="Arial" w:cs="Arial"/>
          <w:b/>
          <w:bCs/>
          <w:sz w:val="24"/>
          <w:szCs w:val="24"/>
        </w:rPr>
        <w:t xml:space="preserve"> 2025</w:t>
      </w:r>
    </w:p>
    <w:p w14:paraId="5E5D8C84" w14:textId="65CC4619" w:rsidR="000C0C11" w:rsidRDefault="00274135" w:rsidP="000C0C11">
      <w:pPr>
        <w:jc w:val="both"/>
        <w:rPr>
          <w:rFonts w:ascii="Arial" w:hAnsi="Arial" w:cs="Arial"/>
          <w:b/>
          <w:bCs/>
          <w:sz w:val="24"/>
          <w:szCs w:val="24"/>
        </w:rPr>
      </w:pPr>
      <w:r>
        <w:rPr>
          <w:rFonts w:ascii="Arial" w:hAnsi="Arial" w:cs="Arial"/>
          <w:b/>
          <w:bCs/>
          <w:sz w:val="24"/>
          <w:szCs w:val="24"/>
        </w:rPr>
        <w:t xml:space="preserve">PENGADILAN </w:t>
      </w:r>
      <w:r w:rsidR="00B118FB">
        <w:rPr>
          <w:rFonts w:ascii="Arial" w:hAnsi="Arial" w:cs="Arial"/>
          <w:b/>
          <w:bCs/>
          <w:sz w:val="24"/>
          <w:szCs w:val="24"/>
        </w:rPr>
        <w:t>MENYATAKAN TERGUGAT MELAKUKAN PMH KARENA TIDAK MENERBITKAN KONTRAK SESUAI YANG DIJANJIKAN PADAHAL PENGGUGAT TELAH MENYELESAIKAN PEKERJAAN SEJAK 13 TAHUN YANG LALU</w:t>
      </w:r>
    </w:p>
    <w:p w14:paraId="16C7BE47" w14:textId="77777777" w:rsidR="00B56026" w:rsidRDefault="00DE3FB4" w:rsidP="000C0C11">
      <w:pPr>
        <w:jc w:val="both"/>
        <w:rPr>
          <w:rFonts w:ascii="Arial" w:hAnsi="Arial" w:cs="Arial"/>
          <w:sz w:val="24"/>
          <w:szCs w:val="24"/>
        </w:rPr>
      </w:pPr>
      <w:r w:rsidRPr="00B56026">
        <w:rPr>
          <w:rFonts w:ascii="Arial" w:hAnsi="Arial" w:cs="Arial"/>
          <w:b/>
          <w:bCs/>
          <w:sz w:val="24"/>
          <w:szCs w:val="24"/>
        </w:rPr>
        <w:t>PT. Faktanusa Cipta Graha</w:t>
      </w:r>
      <w:r>
        <w:rPr>
          <w:rFonts w:ascii="Arial" w:hAnsi="Arial" w:cs="Arial"/>
          <w:sz w:val="24"/>
          <w:szCs w:val="24"/>
        </w:rPr>
        <w:t xml:space="preserve"> </w:t>
      </w:r>
      <w:r w:rsidR="006E143A">
        <w:rPr>
          <w:rFonts w:ascii="Arial" w:hAnsi="Arial" w:cs="Arial"/>
          <w:sz w:val="24"/>
          <w:szCs w:val="24"/>
        </w:rPr>
        <w:t xml:space="preserve">(Penggugat) </w:t>
      </w:r>
      <w:r w:rsidR="00B56026">
        <w:rPr>
          <w:rFonts w:ascii="Arial" w:hAnsi="Arial" w:cs="Arial"/>
          <w:sz w:val="24"/>
          <w:szCs w:val="24"/>
        </w:rPr>
        <w:t xml:space="preserve">mengajukan gugatan Perbuatan Melawan Hukum ke PN Bukittinggi terhadap Pemerintah RI Cq Menteri Dalam Negeri RI Cq Gubernur Provinsi Sumatera Barat Cq </w:t>
      </w:r>
      <w:r w:rsidR="00B56026" w:rsidRPr="00B56026">
        <w:rPr>
          <w:rFonts w:ascii="Arial" w:hAnsi="Arial" w:cs="Arial"/>
          <w:b/>
          <w:bCs/>
          <w:sz w:val="24"/>
          <w:szCs w:val="24"/>
        </w:rPr>
        <w:t>Walikota Kota Bukitinggi</w:t>
      </w:r>
      <w:r w:rsidR="00B56026">
        <w:rPr>
          <w:rFonts w:ascii="Arial" w:hAnsi="Arial" w:cs="Arial"/>
          <w:sz w:val="24"/>
          <w:szCs w:val="24"/>
        </w:rPr>
        <w:t xml:space="preserve"> (Tergugat I) dan Pemerintah RI Cq Menteri Dalam Negeri RI Cq Gubernur Provinsi Sumatera Barat Cq Walikota Kota Bukitinggi Cq </w:t>
      </w:r>
      <w:r w:rsidR="00B56026" w:rsidRPr="00B56026">
        <w:rPr>
          <w:rFonts w:ascii="Arial" w:hAnsi="Arial" w:cs="Arial"/>
          <w:b/>
          <w:bCs/>
          <w:sz w:val="24"/>
          <w:szCs w:val="24"/>
        </w:rPr>
        <w:t>Panitia Penilai Penyertaan Modal Daerah Kota Bukittinggi</w:t>
      </w:r>
      <w:r w:rsidR="00B56026">
        <w:rPr>
          <w:rFonts w:ascii="Arial" w:hAnsi="Arial" w:cs="Arial"/>
          <w:sz w:val="24"/>
          <w:szCs w:val="24"/>
        </w:rPr>
        <w:t xml:space="preserve"> (Tergugat II).</w:t>
      </w:r>
    </w:p>
    <w:p w14:paraId="590D57D6" w14:textId="38FFD9A6" w:rsidR="00B56026" w:rsidRDefault="00A94F93" w:rsidP="00B56026">
      <w:pPr>
        <w:jc w:val="both"/>
        <w:rPr>
          <w:rFonts w:ascii="Arial" w:hAnsi="Arial" w:cs="Arial"/>
          <w:sz w:val="24"/>
          <w:szCs w:val="24"/>
        </w:rPr>
      </w:pPr>
      <w:r>
        <w:rPr>
          <w:rFonts w:ascii="Arial" w:hAnsi="Arial" w:cs="Arial"/>
          <w:sz w:val="24"/>
          <w:szCs w:val="24"/>
        </w:rPr>
        <w:t>Bermula dari</w:t>
      </w:r>
      <w:r w:rsidR="00B56026">
        <w:rPr>
          <w:rFonts w:ascii="Arial" w:hAnsi="Arial" w:cs="Arial"/>
          <w:sz w:val="24"/>
          <w:szCs w:val="24"/>
        </w:rPr>
        <w:t xml:space="preserve"> Penggugat </w:t>
      </w:r>
      <w:r>
        <w:rPr>
          <w:rFonts w:ascii="Arial" w:hAnsi="Arial" w:cs="Arial"/>
          <w:sz w:val="24"/>
          <w:szCs w:val="24"/>
        </w:rPr>
        <w:t>sebagai</w:t>
      </w:r>
      <w:r w:rsidR="00B56026">
        <w:rPr>
          <w:rFonts w:ascii="Arial" w:hAnsi="Arial" w:cs="Arial"/>
          <w:sz w:val="24"/>
          <w:szCs w:val="24"/>
        </w:rPr>
        <w:t xml:space="preserve"> pemenang tender Pembangunan Kembali Blok J Pasar Simpang Aur Kota Bukittinggi yang telah ditindaklanjuti dengan </w:t>
      </w:r>
      <w:r>
        <w:rPr>
          <w:rFonts w:ascii="Arial" w:hAnsi="Arial" w:cs="Arial"/>
          <w:sz w:val="24"/>
          <w:szCs w:val="24"/>
        </w:rPr>
        <w:t>Kontrak pada</w:t>
      </w:r>
      <w:r w:rsidR="00A82F25">
        <w:rPr>
          <w:rFonts w:ascii="Arial" w:hAnsi="Arial" w:cs="Arial"/>
          <w:sz w:val="24"/>
          <w:szCs w:val="24"/>
        </w:rPr>
        <w:t xml:space="preserve"> </w:t>
      </w:r>
      <w:r>
        <w:rPr>
          <w:rFonts w:ascii="Arial" w:hAnsi="Arial" w:cs="Arial"/>
          <w:sz w:val="24"/>
          <w:szCs w:val="24"/>
        </w:rPr>
        <w:t xml:space="preserve">19 </w:t>
      </w:r>
      <w:r w:rsidR="00A82F25">
        <w:rPr>
          <w:rFonts w:ascii="Arial" w:hAnsi="Arial" w:cs="Arial"/>
          <w:sz w:val="24"/>
          <w:szCs w:val="24"/>
        </w:rPr>
        <w:t xml:space="preserve">Mei </w:t>
      </w:r>
      <w:r w:rsidR="00B56026">
        <w:rPr>
          <w:rFonts w:ascii="Arial" w:hAnsi="Arial" w:cs="Arial"/>
          <w:sz w:val="24"/>
          <w:szCs w:val="24"/>
        </w:rPr>
        <w:t xml:space="preserve">2004. Setelah pekerjaan selesai, Penggugat ditunjuk kembali oleh Tergugat I melakukan </w:t>
      </w:r>
      <w:r w:rsidR="00814C80">
        <w:rPr>
          <w:rFonts w:ascii="Arial" w:hAnsi="Arial" w:cs="Arial"/>
          <w:sz w:val="24"/>
          <w:szCs w:val="24"/>
        </w:rPr>
        <w:t>pekerjaan Pen</w:t>
      </w:r>
      <w:r w:rsidR="00B56026">
        <w:rPr>
          <w:rFonts w:ascii="Arial" w:hAnsi="Arial" w:cs="Arial"/>
          <w:sz w:val="24"/>
          <w:szCs w:val="24"/>
        </w:rPr>
        <w:t xml:space="preserve">ambahan Pembangunan Blok J Pasar </w:t>
      </w:r>
      <w:r w:rsidR="00814C80">
        <w:rPr>
          <w:rFonts w:ascii="Arial" w:hAnsi="Arial" w:cs="Arial"/>
          <w:sz w:val="24"/>
          <w:szCs w:val="24"/>
        </w:rPr>
        <w:t xml:space="preserve">Simpang </w:t>
      </w:r>
      <w:r w:rsidR="00B56026">
        <w:rPr>
          <w:rFonts w:ascii="Arial" w:hAnsi="Arial" w:cs="Arial"/>
          <w:sz w:val="24"/>
          <w:szCs w:val="24"/>
        </w:rPr>
        <w:t>Aur Kota Bukittinggi dengan harga borongan Rp. 49.820.000 berdasarkan Surat Keputusan Walikota Bukittinggi</w:t>
      </w:r>
      <w:r w:rsidR="00A82F25">
        <w:rPr>
          <w:rFonts w:ascii="Arial" w:hAnsi="Arial" w:cs="Arial"/>
          <w:sz w:val="24"/>
          <w:szCs w:val="24"/>
        </w:rPr>
        <w:t xml:space="preserve"> pada</w:t>
      </w:r>
      <w:r w:rsidR="00B56026">
        <w:rPr>
          <w:rFonts w:ascii="Arial" w:hAnsi="Arial" w:cs="Arial"/>
          <w:sz w:val="24"/>
          <w:szCs w:val="24"/>
        </w:rPr>
        <w:t xml:space="preserve"> </w:t>
      </w:r>
      <w:r w:rsidR="00A82F25">
        <w:rPr>
          <w:rFonts w:ascii="Arial" w:hAnsi="Arial" w:cs="Arial"/>
          <w:sz w:val="24"/>
          <w:szCs w:val="24"/>
        </w:rPr>
        <w:t>4</w:t>
      </w:r>
      <w:r w:rsidR="00B56026">
        <w:rPr>
          <w:rFonts w:ascii="Arial" w:hAnsi="Arial" w:cs="Arial"/>
          <w:sz w:val="24"/>
          <w:szCs w:val="24"/>
        </w:rPr>
        <w:t xml:space="preserve"> Agustus 2005</w:t>
      </w:r>
      <w:r w:rsidR="00BD2AD6">
        <w:rPr>
          <w:rFonts w:ascii="Arial" w:hAnsi="Arial" w:cs="Arial"/>
          <w:sz w:val="24"/>
          <w:szCs w:val="24"/>
        </w:rPr>
        <w:t>.</w:t>
      </w:r>
    </w:p>
    <w:p w14:paraId="27D22EE7" w14:textId="140F3A86" w:rsidR="00A82F25" w:rsidRDefault="00BD2AD6" w:rsidP="00B56026">
      <w:pPr>
        <w:jc w:val="both"/>
        <w:rPr>
          <w:rFonts w:ascii="Arial" w:hAnsi="Arial" w:cs="Arial"/>
          <w:sz w:val="24"/>
          <w:szCs w:val="24"/>
        </w:rPr>
      </w:pPr>
      <w:r>
        <w:rPr>
          <w:rFonts w:ascii="Arial" w:hAnsi="Arial" w:cs="Arial"/>
          <w:sz w:val="24"/>
          <w:szCs w:val="24"/>
        </w:rPr>
        <w:t>Inti dari Surat Keputusan tersebut</w:t>
      </w:r>
      <w:r w:rsidR="00C32EAC">
        <w:rPr>
          <w:rFonts w:ascii="Arial" w:hAnsi="Arial" w:cs="Arial"/>
          <w:sz w:val="24"/>
          <w:szCs w:val="24"/>
        </w:rPr>
        <w:t>,</w:t>
      </w:r>
      <w:r>
        <w:rPr>
          <w:rFonts w:ascii="Arial" w:hAnsi="Arial" w:cs="Arial"/>
          <w:sz w:val="24"/>
          <w:szCs w:val="24"/>
        </w:rPr>
        <w:t xml:space="preserve"> bahwa sambil menunggu Kontrak</w:t>
      </w:r>
      <w:r w:rsidR="00A82F25">
        <w:rPr>
          <w:rFonts w:ascii="Arial" w:hAnsi="Arial" w:cs="Arial"/>
          <w:sz w:val="24"/>
          <w:szCs w:val="24"/>
        </w:rPr>
        <w:t xml:space="preserve"> (Perjanjian Kerja),</w:t>
      </w:r>
      <w:r>
        <w:rPr>
          <w:rFonts w:ascii="Arial" w:hAnsi="Arial" w:cs="Arial"/>
          <w:sz w:val="24"/>
          <w:szCs w:val="24"/>
        </w:rPr>
        <w:t xml:space="preserve"> pekerjaan harus dimulai selambat-lambatnya 14 hari setelah Surat Keputusan ini keluar, kalau tidak maka </w:t>
      </w:r>
      <w:r w:rsidR="00814C80">
        <w:rPr>
          <w:rFonts w:ascii="Arial" w:hAnsi="Arial" w:cs="Arial"/>
          <w:sz w:val="24"/>
          <w:szCs w:val="24"/>
        </w:rPr>
        <w:t xml:space="preserve">Surat Keputusan </w:t>
      </w:r>
      <w:r w:rsidR="00A82F25">
        <w:rPr>
          <w:rFonts w:ascii="Arial" w:hAnsi="Arial" w:cs="Arial"/>
          <w:sz w:val="24"/>
          <w:szCs w:val="24"/>
        </w:rPr>
        <w:t>batal</w:t>
      </w:r>
      <w:r w:rsidR="00A94F93">
        <w:rPr>
          <w:rFonts w:ascii="Arial" w:hAnsi="Arial" w:cs="Arial"/>
          <w:sz w:val="24"/>
          <w:szCs w:val="24"/>
        </w:rPr>
        <w:t>.</w:t>
      </w:r>
      <w:r w:rsidR="00A30535">
        <w:rPr>
          <w:rFonts w:ascii="Arial" w:hAnsi="Arial" w:cs="Arial"/>
          <w:sz w:val="24"/>
          <w:szCs w:val="24"/>
        </w:rPr>
        <w:t xml:space="preserve"> </w:t>
      </w:r>
      <w:r w:rsidR="004A78A5">
        <w:rPr>
          <w:rFonts w:ascii="Arial" w:hAnsi="Arial" w:cs="Arial"/>
          <w:sz w:val="24"/>
          <w:szCs w:val="24"/>
        </w:rPr>
        <w:t xml:space="preserve">Sebelum itu, </w:t>
      </w:r>
      <w:r w:rsidR="00A94F93">
        <w:rPr>
          <w:rFonts w:ascii="Arial" w:hAnsi="Arial" w:cs="Arial"/>
          <w:sz w:val="24"/>
          <w:szCs w:val="24"/>
        </w:rPr>
        <w:t xml:space="preserve">pada Januari 2025 </w:t>
      </w:r>
      <w:r w:rsidR="004A78A5">
        <w:rPr>
          <w:rFonts w:ascii="Arial" w:hAnsi="Arial" w:cs="Arial"/>
          <w:sz w:val="24"/>
          <w:szCs w:val="24"/>
        </w:rPr>
        <w:t>Tergugat I mengajukan surat kepada DPRD Kota Bukittinggi perihal minta persetujuan pekerjaan penambahan pembangunan tersebut yang turut dilampirkan formulir bagi hasil di mana Pemerintah Kota Bukittinggi memperoleh 55% dari selisih biaya antara nilai jual toko/kios dan meja center dengan RAB yang disepakati dan Penggugat berhak memperoleh 45%.</w:t>
      </w:r>
    </w:p>
    <w:p w14:paraId="20386C12" w14:textId="4E336E2A" w:rsidR="00274135" w:rsidRDefault="00DD2AE7" w:rsidP="00B56026">
      <w:pPr>
        <w:jc w:val="both"/>
        <w:rPr>
          <w:rFonts w:ascii="Arial" w:hAnsi="Arial" w:cs="Arial"/>
          <w:sz w:val="24"/>
          <w:szCs w:val="24"/>
        </w:rPr>
      </w:pPr>
      <w:r>
        <w:rPr>
          <w:rFonts w:ascii="Arial" w:hAnsi="Arial" w:cs="Arial"/>
          <w:sz w:val="24"/>
          <w:szCs w:val="24"/>
        </w:rPr>
        <w:t>Saat mengerjakan pekerjaan</w:t>
      </w:r>
      <w:r w:rsidR="00814C80">
        <w:rPr>
          <w:rFonts w:ascii="Arial" w:hAnsi="Arial" w:cs="Arial"/>
          <w:sz w:val="24"/>
          <w:szCs w:val="24"/>
        </w:rPr>
        <w:t xml:space="preserve">, </w:t>
      </w:r>
      <w:r>
        <w:rPr>
          <w:rFonts w:ascii="Arial" w:hAnsi="Arial" w:cs="Arial"/>
          <w:sz w:val="24"/>
          <w:szCs w:val="24"/>
        </w:rPr>
        <w:t>Penggugat menerima</w:t>
      </w:r>
      <w:r w:rsidR="00814C80">
        <w:rPr>
          <w:rFonts w:ascii="Arial" w:hAnsi="Arial" w:cs="Arial"/>
          <w:sz w:val="24"/>
          <w:szCs w:val="24"/>
        </w:rPr>
        <w:t xml:space="preserve"> surat dari Sekretaris Daerah Kota Bukittinggi perihal </w:t>
      </w:r>
      <w:r w:rsidR="004A78A5">
        <w:rPr>
          <w:rFonts w:ascii="Arial" w:hAnsi="Arial" w:cs="Arial"/>
          <w:sz w:val="24"/>
          <w:szCs w:val="24"/>
        </w:rPr>
        <w:t>bagi hasil usaha dengan i</w:t>
      </w:r>
      <w:r w:rsidR="00814C80">
        <w:rPr>
          <w:rFonts w:ascii="Arial" w:hAnsi="Arial" w:cs="Arial"/>
          <w:sz w:val="24"/>
          <w:szCs w:val="24"/>
        </w:rPr>
        <w:t>si surat</w:t>
      </w:r>
      <w:r w:rsidR="004A78A5">
        <w:rPr>
          <w:rFonts w:ascii="Arial" w:hAnsi="Arial" w:cs="Arial"/>
          <w:sz w:val="24"/>
          <w:szCs w:val="24"/>
        </w:rPr>
        <w:t xml:space="preserve"> yang</w:t>
      </w:r>
      <w:r w:rsidR="00814C80">
        <w:rPr>
          <w:rFonts w:ascii="Arial" w:hAnsi="Arial" w:cs="Arial"/>
          <w:sz w:val="24"/>
          <w:szCs w:val="24"/>
        </w:rPr>
        <w:t xml:space="preserve"> menjelaskan bahwa Tergugat II telah melaksanakan rapat dan </w:t>
      </w:r>
      <w:r w:rsidR="00413FD3">
        <w:rPr>
          <w:rFonts w:ascii="Arial" w:hAnsi="Arial" w:cs="Arial"/>
          <w:sz w:val="24"/>
          <w:szCs w:val="24"/>
        </w:rPr>
        <w:t xml:space="preserve">memutuskan </w:t>
      </w:r>
      <w:r w:rsidR="00A94F93">
        <w:rPr>
          <w:rFonts w:ascii="Arial" w:hAnsi="Arial" w:cs="Arial"/>
          <w:sz w:val="24"/>
          <w:szCs w:val="24"/>
        </w:rPr>
        <w:t xml:space="preserve">Pemerintah Kota Bukittinggi </w:t>
      </w:r>
      <w:r>
        <w:rPr>
          <w:rFonts w:ascii="Arial" w:hAnsi="Arial" w:cs="Arial"/>
          <w:sz w:val="24"/>
          <w:szCs w:val="24"/>
        </w:rPr>
        <w:t>mendapat</w:t>
      </w:r>
      <w:r w:rsidR="00A94F93">
        <w:rPr>
          <w:rFonts w:ascii="Arial" w:hAnsi="Arial" w:cs="Arial"/>
          <w:sz w:val="24"/>
          <w:szCs w:val="24"/>
        </w:rPr>
        <w:t xml:space="preserve"> 97</w:t>
      </w:r>
      <w:r w:rsidR="00413FD3">
        <w:rPr>
          <w:rFonts w:ascii="Arial" w:hAnsi="Arial" w:cs="Arial"/>
          <w:sz w:val="24"/>
          <w:szCs w:val="24"/>
        </w:rPr>
        <w:t xml:space="preserve">% dan </w:t>
      </w:r>
      <w:r w:rsidR="00A94F93">
        <w:rPr>
          <w:rFonts w:ascii="Arial" w:hAnsi="Arial" w:cs="Arial"/>
          <w:sz w:val="24"/>
          <w:szCs w:val="24"/>
        </w:rPr>
        <w:t xml:space="preserve">Penggugat 3%, di mana Penggugat mengajukan </w:t>
      </w:r>
      <w:r>
        <w:rPr>
          <w:rFonts w:ascii="Arial" w:hAnsi="Arial" w:cs="Arial"/>
          <w:sz w:val="24"/>
          <w:szCs w:val="24"/>
        </w:rPr>
        <w:t xml:space="preserve">keberatan, tetapi </w:t>
      </w:r>
      <w:r w:rsidR="00A94F93">
        <w:rPr>
          <w:rFonts w:ascii="Arial" w:hAnsi="Arial" w:cs="Arial"/>
          <w:sz w:val="24"/>
          <w:szCs w:val="24"/>
        </w:rPr>
        <w:t xml:space="preserve">tidak mendapatkan tanggapan yang memuaskan. </w:t>
      </w:r>
      <w:r w:rsidR="00A30535">
        <w:rPr>
          <w:rFonts w:ascii="Arial" w:hAnsi="Arial" w:cs="Arial"/>
          <w:sz w:val="24"/>
          <w:szCs w:val="24"/>
        </w:rPr>
        <w:t xml:space="preserve"> </w:t>
      </w:r>
      <w:r w:rsidR="00A94F93">
        <w:rPr>
          <w:rFonts w:ascii="Arial" w:hAnsi="Arial" w:cs="Arial"/>
          <w:sz w:val="24"/>
          <w:szCs w:val="24"/>
        </w:rPr>
        <w:t>H</w:t>
      </w:r>
      <w:r w:rsidR="00413FD3">
        <w:rPr>
          <w:rFonts w:ascii="Arial" w:hAnsi="Arial" w:cs="Arial"/>
          <w:sz w:val="24"/>
          <w:szCs w:val="24"/>
        </w:rPr>
        <w:t>ingga selesainya pekerjaan</w:t>
      </w:r>
      <w:r>
        <w:rPr>
          <w:rFonts w:ascii="Arial" w:hAnsi="Arial" w:cs="Arial"/>
          <w:sz w:val="24"/>
          <w:szCs w:val="24"/>
        </w:rPr>
        <w:t xml:space="preserve">, </w:t>
      </w:r>
      <w:r w:rsidR="00413FD3">
        <w:rPr>
          <w:rFonts w:ascii="Arial" w:hAnsi="Arial" w:cs="Arial"/>
          <w:sz w:val="24"/>
          <w:szCs w:val="24"/>
        </w:rPr>
        <w:t xml:space="preserve">Kontrak </w:t>
      </w:r>
      <w:r>
        <w:rPr>
          <w:rFonts w:ascii="Arial" w:hAnsi="Arial" w:cs="Arial"/>
          <w:sz w:val="24"/>
          <w:szCs w:val="24"/>
        </w:rPr>
        <w:t xml:space="preserve">tidak pernah dibuat </w:t>
      </w:r>
      <w:r w:rsidR="0079508D">
        <w:rPr>
          <w:rFonts w:ascii="Arial" w:hAnsi="Arial" w:cs="Arial"/>
          <w:sz w:val="24"/>
          <w:szCs w:val="24"/>
        </w:rPr>
        <w:t>dan tidak pernah mendapat bagi hasil hingga gugatan diajukan Penggugat ke PN Bukittinggi</w:t>
      </w:r>
      <w:r w:rsidR="00A30535">
        <w:rPr>
          <w:rFonts w:ascii="Arial" w:hAnsi="Arial" w:cs="Arial"/>
          <w:sz w:val="24"/>
          <w:szCs w:val="24"/>
        </w:rPr>
        <w:t xml:space="preserve"> di tahun 2018</w:t>
      </w:r>
      <w:r w:rsidR="0079508D">
        <w:rPr>
          <w:rFonts w:ascii="Arial" w:hAnsi="Arial" w:cs="Arial"/>
          <w:sz w:val="24"/>
          <w:szCs w:val="24"/>
        </w:rPr>
        <w:t>.</w:t>
      </w:r>
      <w:r w:rsidR="00A30535">
        <w:rPr>
          <w:rFonts w:ascii="Arial" w:hAnsi="Arial" w:cs="Arial"/>
          <w:sz w:val="24"/>
          <w:szCs w:val="24"/>
        </w:rPr>
        <w:t xml:space="preserve"> </w:t>
      </w:r>
      <w:r w:rsidR="0079508D">
        <w:rPr>
          <w:rFonts w:ascii="Arial" w:hAnsi="Arial" w:cs="Arial"/>
          <w:sz w:val="24"/>
          <w:szCs w:val="24"/>
        </w:rPr>
        <w:t>Dengan modal Rp. 49.820.000 yang dikeluarkan Penggugat dan dikali 10%</w:t>
      </w:r>
      <w:r w:rsidR="00C32EAC">
        <w:rPr>
          <w:rFonts w:ascii="Arial" w:hAnsi="Arial" w:cs="Arial"/>
          <w:sz w:val="24"/>
          <w:szCs w:val="24"/>
        </w:rPr>
        <w:t xml:space="preserve"> keuntungan</w:t>
      </w:r>
      <w:r w:rsidR="0079508D">
        <w:rPr>
          <w:rFonts w:ascii="Arial" w:hAnsi="Arial" w:cs="Arial"/>
          <w:sz w:val="24"/>
          <w:szCs w:val="24"/>
        </w:rPr>
        <w:t xml:space="preserve"> apabila disimpan di Bank, maka pertahunnya Penggugat dapat memperoleh Rp. 4.982.000.</w:t>
      </w:r>
    </w:p>
    <w:p w14:paraId="4E7D5530" w14:textId="6D62F254" w:rsidR="000C0C11" w:rsidRDefault="00413FD3" w:rsidP="000C0C11">
      <w:pPr>
        <w:jc w:val="both"/>
        <w:rPr>
          <w:rFonts w:ascii="Arial" w:hAnsi="Arial" w:cs="Arial"/>
          <w:sz w:val="24"/>
          <w:szCs w:val="24"/>
        </w:rPr>
      </w:pPr>
      <w:r>
        <w:rPr>
          <w:rFonts w:ascii="Arial" w:hAnsi="Arial" w:cs="Arial"/>
          <w:sz w:val="24"/>
          <w:szCs w:val="24"/>
        </w:rPr>
        <w:t xml:space="preserve">Majelis Hakim menimbang </w:t>
      </w:r>
      <w:r w:rsidR="00A9541B">
        <w:rPr>
          <w:rFonts w:ascii="Arial" w:hAnsi="Arial" w:cs="Arial"/>
          <w:sz w:val="24"/>
          <w:szCs w:val="24"/>
        </w:rPr>
        <w:t>berdasarkan fakta persidangan bahwa Penggugat telah menyelesaikan kewajibannya dengan membangun toko/kios. Majelis juga menimbang Para Tergugat yang tidak membantah pekerjaan yang telah dikerjakan Penggugat.</w:t>
      </w:r>
      <w:r w:rsidR="00A30535">
        <w:rPr>
          <w:rFonts w:ascii="Arial" w:hAnsi="Arial" w:cs="Arial"/>
          <w:sz w:val="24"/>
          <w:szCs w:val="24"/>
        </w:rPr>
        <w:t xml:space="preserve"> </w:t>
      </w:r>
      <w:r w:rsidR="00A82F25">
        <w:rPr>
          <w:rFonts w:ascii="Arial" w:hAnsi="Arial" w:cs="Arial"/>
          <w:sz w:val="24"/>
          <w:szCs w:val="24"/>
        </w:rPr>
        <w:t xml:space="preserve">Dalam amarnya, Majelis </w:t>
      </w:r>
      <w:r w:rsidR="00A30535">
        <w:rPr>
          <w:rFonts w:ascii="Arial" w:hAnsi="Arial" w:cs="Arial"/>
          <w:sz w:val="24"/>
          <w:szCs w:val="24"/>
        </w:rPr>
        <w:t>mengabulkan gugatan Penggugat sebagi</w:t>
      </w:r>
      <w:r w:rsidR="00274135">
        <w:rPr>
          <w:rFonts w:ascii="Arial" w:hAnsi="Arial" w:cs="Arial"/>
          <w:sz w:val="24"/>
          <w:szCs w:val="24"/>
        </w:rPr>
        <w:t>a</w:t>
      </w:r>
      <w:r w:rsidR="00A30535">
        <w:rPr>
          <w:rFonts w:ascii="Arial" w:hAnsi="Arial" w:cs="Arial"/>
          <w:sz w:val="24"/>
          <w:szCs w:val="24"/>
        </w:rPr>
        <w:t>n d</w:t>
      </w:r>
      <w:r w:rsidR="00274135">
        <w:rPr>
          <w:rFonts w:ascii="Arial" w:hAnsi="Arial" w:cs="Arial"/>
          <w:sz w:val="24"/>
          <w:szCs w:val="24"/>
        </w:rPr>
        <w:t>engan menyatakan Para Terg</w:t>
      </w:r>
      <w:r w:rsidR="00B118FB">
        <w:rPr>
          <w:rFonts w:ascii="Arial" w:hAnsi="Arial" w:cs="Arial"/>
          <w:sz w:val="24"/>
          <w:szCs w:val="24"/>
        </w:rPr>
        <w:t xml:space="preserve">ugat melakukan Perbuatan Melawan Hukum dan </w:t>
      </w:r>
      <w:r w:rsidR="00A30535">
        <w:rPr>
          <w:rFonts w:ascii="Arial" w:hAnsi="Arial" w:cs="Arial"/>
          <w:sz w:val="24"/>
          <w:szCs w:val="24"/>
        </w:rPr>
        <w:t>menghukum</w:t>
      </w:r>
      <w:r w:rsidR="00B118FB">
        <w:rPr>
          <w:rFonts w:ascii="Arial" w:hAnsi="Arial" w:cs="Arial"/>
          <w:sz w:val="24"/>
          <w:szCs w:val="24"/>
        </w:rPr>
        <w:t xml:space="preserve">nya </w:t>
      </w:r>
      <w:r w:rsidR="00A30535">
        <w:rPr>
          <w:rFonts w:ascii="Arial" w:hAnsi="Arial" w:cs="Arial"/>
          <w:sz w:val="24"/>
          <w:szCs w:val="24"/>
        </w:rPr>
        <w:t>membayar kerugian Penggugat Rp. 64.766.000. Putusan ini dikuatkan di tingkat Banding dan Kasasi dengan pertimbangan Para Tergugat tidak melaksanakan kewajibannya bahkan setelah 13 tahun Penggugat menagih haknya, sehingga Judex Facti tidak salah penerapan hukum.</w:t>
      </w:r>
    </w:p>
    <w:p w14:paraId="6F947F27" w14:textId="77777777" w:rsidR="00A30535" w:rsidRDefault="00A30535" w:rsidP="000C0C11">
      <w:pPr>
        <w:jc w:val="both"/>
        <w:rPr>
          <w:rFonts w:ascii="Arial" w:hAnsi="Arial" w:cs="Arial"/>
          <w:sz w:val="24"/>
          <w:szCs w:val="24"/>
        </w:rPr>
      </w:pPr>
    </w:p>
    <w:p w14:paraId="3939F246" w14:textId="2F086853" w:rsidR="000C0C11" w:rsidRDefault="000C0C11" w:rsidP="000C0C11">
      <w:pPr>
        <w:jc w:val="both"/>
        <w:rPr>
          <w:rFonts w:ascii="Arial" w:hAnsi="Arial" w:cs="Arial"/>
          <w:sz w:val="24"/>
          <w:szCs w:val="24"/>
        </w:rPr>
      </w:pPr>
      <w:r>
        <w:rPr>
          <w:rFonts w:ascii="Arial" w:hAnsi="Arial" w:cs="Arial"/>
          <w:sz w:val="24"/>
          <w:szCs w:val="24"/>
        </w:rPr>
        <w:t>→ Putusan Mahkamah Agung Nomor 714 K/PDT/2020, Tanggal 23 April 2020</w:t>
      </w:r>
    </w:p>
    <w:p w14:paraId="7F10271D" w14:textId="59364B67" w:rsidR="000C0C11" w:rsidRDefault="000C0C11" w:rsidP="000C0C11">
      <w:pPr>
        <w:jc w:val="both"/>
      </w:pPr>
      <w:r>
        <w:rPr>
          <w:rFonts w:ascii="Arial" w:hAnsi="Arial" w:cs="Arial"/>
          <w:sz w:val="24"/>
          <w:szCs w:val="24"/>
        </w:rPr>
        <w:t xml:space="preserve">Sumber: </w:t>
      </w:r>
      <w:hyperlink r:id="rId4" w:history="1">
        <w:r w:rsidRPr="00EC0CF4">
          <w:rPr>
            <w:rStyle w:val="Hyperlink"/>
            <w:rFonts w:ascii="Arial" w:hAnsi="Arial" w:cs="Arial"/>
            <w:sz w:val="24"/>
            <w:szCs w:val="24"/>
          </w:rPr>
          <w:t>https://putusan3.mahkamahagung.go.id/direktori/putusan/a6e3f89bdb738dc516a651d425e860cc.html</w:t>
        </w:r>
      </w:hyperlink>
      <w:r>
        <w:rPr>
          <w:rFonts w:ascii="Arial" w:hAnsi="Arial" w:cs="Arial"/>
          <w:sz w:val="24"/>
          <w:szCs w:val="24"/>
        </w:rPr>
        <w:t xml:space="preserve"> </w:t>
      </w:r>
    </w:p>
    <w:p w14:paraId="29B992E0" w14:textId="77777777" w:rsidR="000C0C11" w:rsidRDefault="000C0C11" w:rsidP="000C0C11">
      <w:pPr>
        <w:spacing w:after="0"/>
        <w:jc w:val="both"/>
      </w:pPr>
    </w:p>
    <w:p w14:paraId="4F446148" w14:textId="77777777" w:rsidR="000C0C11" w:rsidRDefault="000C0C11" w:rsidP="000C0C11">
      <w:pPr>
        <w:spacing w:after="0"/>
        <w:jc w:val="both"/>
        <w:rPr>
          <w:rFonts w:ascii="Arial" w:hAnsi="Arial" w:cs="Arial"/>
          <w:sz w:val="24"/>
          <w:szCs w:val="24"/>
        </w:rPr>
      </w:pPr>
      <w:r>
        <w:rPr>
          <w:rFonts w:ascii="Arial" w:hAnsi="Arial" w:cs="Arial"/>
          <w:sz w:val="24"/>
          <w:szCs w:val="24"/>
        </w:rPr>
        <w:t>Salam Pengadaan,</w:t>
      </w:r>
    </w:p>
    <w:p w14:paraId="0D54F30E" w14:textId="77777777" w:rsidR="000C0C11" w:rsidRDefault="000C0C11" w:rsidP="000C0C11">
      <w:pPr>
        <w:spacing w:after="0"/>
        <w:jc w:val="both"/>
        <w:rPr>
          <w:rFonts w:ascii="Arial" w:hAnsi="Arial" w:cs="Arial"/>
          <w:sz w:val="24"/>
          <w:szCs w:val="24"/>
        </w:rPr>
      </w:pPr>
      <w:r>
        <w:rPr>
          <w:rFonts w:ascii="Arial" w:hAnsi="Arial" w:cs="Arial"/>
          <w:sz w:val="24"/>
          <w:szCs w:val="24"/>
        </w:rPr>
        <w:t>LBH Pengadaan Publik Indonesia</w:t>
      </w:r>
    </w:p>
    <w:p w14:paraId="0EFD2925" w14:textId="77777777" w:rsidR="000C0C11" w:rsidRPr="0033380D" w:rsidRDefault="000C0C11" w:rsidP="000C0C11">
      <w:pPr>
        <w:spacing w:after="0"/>
        <w:jc w:val="both"/>
        <w:rPr>
          <w:rFonts w:ascii="Arial" w:hAnsi="Arial" w:cs="Arial"/>
          <w:sz w:val="24"/>
          <w:szCs w:val="24"/>
        </w:rPr>
      </w:pPr>
      <w:r>
        <w:rPr>
          <w:rFonts w:ascii="Arial" w:hAnsi="Arial" w:cs="Arial"/>
          <w:sz w:val="24"/>
          <w:szCs w:val="24"/>
        </w:rPr>
        <w:t xml:space="preserve">Fredrik J. Pinakunary </w:t>
      </w:r>
      <w:r w:rsidRPr="006225AC">
        <w:rPr>
          <w:rFonts w:ascii="Arial" w:hAnsi="Arial" w:cs="Arial"/>
          <w:sz w:val="24"/>
          <w:szCs w:val="24"/>
        </w:rPr>
        <w:t>&amp; Nila Aulia</w:t>
      </w:r>
      <w:r>
        <w:rPr>
          <w:rFonts w:ascii="Arial" w:hAnsi="Arial" w:cs="Arial"/>
          <w:sz w:val="24"/>
          <w:szCs w:val="24"/>
        </w:rPr>
        <w:t xml:space="preserve"> K</w:t>
      </w:r>
    </w:p>
    <w:p w14:paraId="0E8A03A3"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C11"/>
    <w:rsid w:val="000C0C11"/>
    <w:rsid w:val="00274135"/>
    <w:rsid w:val="00413FD3"/>
    <w:rsid w:val="00422ADC"/>
    <w:rsid w:val="004A78A5"/>
    <w:rsid w:val="005D21FD"/>
    <w:rsid w:val="006665A4"/>
    <w:rsid w:val="006E143A"/>
    <w:rsid w:val="00776034"/>
    <w:rsid w:val="0079508D"/>
    <w:rsid w:val="007C6969"/>
    <w:rsid w:val="00814C80"/>
    <w:rsid w:val="009A07CF"/>
    <w:rsid w:val="00A30535"/>
    <w:rsid w:val="00A5239E"/>
    <w:rsid w:val="00A82F25"/>
    <w:rsid w:val="00A94F93"/>
    <w:rsid w:val="00A9541B"/>
    <w:rsid w:val="00B118FB"/>
    <w:rsid w:val="00B465FA"/>
    <w:rsid w:val="00B56026"/>
    <w:rsid w:val="00BD2AD6"/>
    <w:rsid w:val="00C32EAC"/>
    <w:rsid w:val="00D91808"/>
    <w:rsid w:val="00DD2AE7"/>
    <w:rsid w:val="00DE3FB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773F4"/>
  <w15:chartTrackingRefBased/>
  <w15:docId w15:val="{0B539196-7176-4E52-90E0-A3A5F76D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C11"/>
    <w:rPr>
      <w:noProof/>
      <w:lang w:bidi="ar-DZ"/>
    </w:rPr>
  </w:style>
  <w:style w:type="paragraph" w:styleId="Heading1">
    <w:name w:val="heading 1"/>
    <w:basedOn w:val="Normal"/>
    <w:next w:val="Normal"/>
    <w:link w:val="Heading1Char"/>
    <w:uiPriority w:val="9"/>
    <w:qFormat/>
    <w:rsid w:val="000C0C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0C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0C1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0C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0C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0C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0C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0C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0C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0C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0C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0C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0C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0C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0C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0C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0C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0C11"/>
    <w:rPr>
      <w:rFonts w:eastAsiaTheme="majorEastAsia" w:cstheme="majorBidi"/>
      <w:color w:val="272727" w:themeColor="text1" w:themeTint="D8"/>
    </w:rPr>
  </w:style>
  <w:style w:type="paragraph" w:styleId="Title">
    <w:name w:val="Title"/>
    <w:basedOn w:val="Normal"/>
    <w:next w:val="Normal"/>
    <w:link w:val="TitleChar"/>
    <w:uiPriority w:val="10"/>
    <w:qFormat/>
    <w:rsid w:val="000C0C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0C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0C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0C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0C11"/>
    <w:pPr>
      <w:spacing w:before="160"/>
      <w:jc w:val="center"/>
    </w:pPr>
    <w:rPr>
      <w:i/>
      <w:iCs/>
      <w:color w:val="404040" w:themeColor="text1" w:themeTint="BF"/>
    </w:rPr>
  </w:style>
  <w:style w:type="character" w:customStyle="1" w:styleId="QuoteChar">
    <w:name w:val="Quote Char"/>
    <w:basedOn w:val="DefaultParagraphFont"/>
    <w:link w:val="Quote"/>
    <w:uiPriority w:val="29"/>
    <w:rsid w:val="000C0C11"/>
    <w:rPr>
      <w:i/>
      <w:iCs/>
      <w:color w:val="404040" w:themeColor="text1" w:themeTint="BF"/>
    </w:rPr>
  </w:style>
  <w:style w:type="paragraph" w:styleId="ListParagraph">
    <w:name w:val="List Paragraph"/>
    <w:basedOn w:val="Normal"/>
    <w:uiPriority w:val="34"/>
    <w:qFormat/>
    <w:rsid w:val="000C0C11"/>
    <w:pPr>
      <w:ind w:left="720"/>
      <w:contextualSpacing/>
    </w:pPr>
  </w:style>
  <w:style w:type="character" w:styleId="IntenseEmphasis">
    <w:name w:val="Intense Emphasis"/>
    <w:basedOn w:val="DefaultParagraphFont"/>
    <w:uiPriority w:val="21"/>
    <w:qFormat/>
    <w:rsid w:val="000C0C11"/>
    <w:rPr>
      <w:i/>
      <w:iCs/>
      <w:color w:val="2F5496" w:themeColor="accent1" w:themeShade="BF"/>
    </w:rPr>
  </w:style>
  <w:style w:type="paragraph" w:styleId="IntenseQuote">
    <w:name w:val="Intense Quote"/>
    <w:basedOn w:val="Normal"/>
    <w:next w:val="Normal"/>
    <w:link w:val="IntenseQuoteChar"/>
    <w:uiPriority w:val="30"/>
    <w:qFormat/>
    <w:rsid w:val="000C0C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0C11"/>
    <w:rPr>
      <w:i/>
      <w:iCs/>
      <w:color w:val="2F5496" w:themeColor="accent1" w:themeShade="BF"/>
    </w:rPr>
  </w:style>
  <w:style w:type="character" w:styleId="IntenseReference">
    <w:name w:val="Intense Reference"/>
    <w:basedOn w:val="DefaultParagraphFont"/>
    <w:uiPriority w:val="32"/>
    <w:qFormat/>
    <w:rsid w:val="000C0C11"/>
    <w:rPr>
      <w:b/>
      <w:bCs/>
      <w:smallCaps/>
      <w:color w:val="2F5496" w:themeColor="accent1" w:themeShade="BF"/>
      <w:spacing w:val="5"/>
    </w:rPr>
  </w:style>
  <w:style w:type="character" w:styleId="Hyperlink">
    <w:name w:val="Hyperlink"/>
    <w:basedOn w:val="DefaultParagraphFont"/>
    <w:uiPriority w:val="99"/>
    <w:unhideWhenUsed/>
    <w:rsid w:val="000C0C11"/>
    <w:rPr>
      <w:color w:val="0563C1" w:themeColor="hyperlink"/>
      <w:u w:val="single"/>
    </w:rPr>
  </w:style>
  <w:style w:type="character" w:styleId="UnresolvedMention">
    <w:name w:val="Unresolved Mention"/>
    <w:basedOn w:val="DefaultParagraphFont"/>
    <w:uiPriority w:val="99"/>
    <w:semiHidden/>
    <w:unhideWhenUsed/>
    <w:rsid w:val="000C0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a6e3f89bdb738dc516a651d425e860c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1</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7</cp:revision>
  <dcterms:created xsi:type="dcterms:W3CDTF">2025-09-11T06:00:00Z</dcterms:created>
  <dcterms:modified xsi:type="dcterms:W3CDTF">2025-09-12T11:09:00Z</dcterms:modified>
</cp:coreProperties>
</file>