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3DCBE" w14:textId="77777777" w:rsidR="00151CCB" w:rsidRDefault="00151CCB" w:rsidP="00151CCB">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39F82B9B" w14:textId="38B5A5BA" w:rsidR="00151CCB" w:rsidRDefault="00F24EE6" w:rsidP="00151CCB">
      <w:pPr>
        <w:jc w:val="both"/>
        <w:rPr>
          <w:rFonts w:ascii="Arial" w:hAnsi="Arial" w:cs="Arial"/>
          <w:b/>
          <w:bCs/>
          <w:noProof/>
          <w:sz w:val="24"/>
          <w:szCs w:val="24"/>
        </w:rPr>
      </w:pPr>
      <w:r>
        <w:rPr>
          <w:rFonts w:ascii="Arial" w:hAnsi="Arial" w:cs="Arial"/>
          <w:b/>
          <w:bCs/>
          <w:noProof/>
          <w:sz w:val="24"/>
          <w:szCs w:val="24"/>
        </w:rPr>
        <w:t>Senin</w:t>
      </w:r>
      <w:r w:rsidR="00151CCB">
        <w:rPr>
          <w:rFonts w:ascii="Arial" w:hAnsi="Arial" w:cs="Arial"/>
          <w:b/>
          <w:bCs/>
          <w:noProof/>
          <w:sz w:val="24"/>
          <w:szCs w:val="24"/>
        </w:rPr>
        <w:t xml:space="preserve">, </w:t>
      </w:r>
      <w:r w:rsidR="00D60023">
        <w:rPr>
          <w:rFonts w:ascii="Arial" w:hAnsi="Arial" w:cs="Arial"/>
          <w:b/>
          <w:bCs/>
          <w:noProof/>
          <w:sz w:val="24"/>
          <w:szCs w:val="24"/>
        </w:rPr>
        <w:t>1 September</w:t>
      </w:r>
      <w:r w:rsidR="00151CCB">
        <w:rPr>
          <w:rFonts w:ascii="Arial" w:hAnsi="Arial" w:cs="Arial"/>
          <w:b/>
          <w:bCs/>
          <w:noProof/>
          <w:sz w:val="24"/>
          <w:szCs w:val="24"/>
        </w:rPr>
        <w:t xml:space="preserve"> 2025</w:t>
      </w:r>
    </w:p>
    <w:p w14:paraId="2D264D6D" w14:textId="6FA5BCCC" w:rsidR="0013032D" w:rsidRPr="0013032D" w:rsidRDefault="0013032D" w:rsidP="00151CCB">
      <w:pPr>
        <w:jc w:val="both"/>
        <w:rPr>
          <w:rFonts w:ascii="Arial" w:hAnsi="Arial" w:cs="Arial"/>
          <w:b/>
          <w:bCs/>
          <w:noProof/>
          <w:sz w:val="24"/>
          <w:szCs w:val="24"/>
        </w:rPr>
      </w:pPr>
      <w:r w:rsidRPr="0013032D">
        <w:rPr>
          <w:rFonts w:ascii="Arial" w:hAnsi="Arial" w:cs="Arial"/>
          <w:b/>
          <w:bCs/>
          <w:noProof/>
          <w:sz w:val="24"/>
          <w:szCs w:val="24"/>
        </w:rPr>
        <w:t>SURAT PERNYATAAN ADALAH AKTA DI BAWAH TANGAN YANG KEKUATAN PEMBUKTIANNYA SAMA DENGAN AKTA OUTENTIK JIKA DIAKUI KEBENARANNYA OLEH YANG MENANDATANGANINYA</w:t>
      </w:r>
    </w:p>
    <w:p w14:paraId="1527A4BB" w14:textId="4957AC30" w:rsidR="00174E18" w:rsidRDefault="00255EF0" w:rsidP="00151CCB">
      <w:pPr>
        <w:jc w:val="both"/>
        <w:rPr>
          <w:rFonts w:ascii="Arial" w:hAnsi="Arial" w:cs="Arial"/>
          <w:noProof/>
          <w:sz w:val="24"/>
          <w:szCs w:val="24"/>
        </w:rPr>
      </w:pPr>
      <w:r>
        <w:rPr>
          <w:rFonts w:ascii="Arial" w:hAnsi="Arial" w:cs="Arial"/>
          <w:noProof/>
          <w:sz w:val="24"/>
          <w:szCs w:val="24"/>
        </w:rPr>
        <w:t xml:space="preserve">Pada </w:t>
      </w:r>
      <w:r w:rsidR="00151CCB">
        <w:rPr>
          <w:rFonts w:ascii="Arial" w:hAnsi="Arial" w:cs="Arial"/>
          <w:noProof/>
          <w:sz w:val="24"/>
          <w:szCs w:val="24"/>
        </w:rPr>
        <w:t xml:space="preserve">Tender Rehabilitasi dan Peningkatan Jaringan Irigasi Rawa Wilayah Kerja Blok D </w:t>
      </w:r>
      <w:r>
        <w:rPr>
          <w:rFonts w:ascii="Arial" w:hAnsi="Arial" w:cs="Arial"/>
          <w:noProof/>
          <w:sz w:val="24"/>
          <w:szCs w:val="24"/>
        </w:rPr>
        <w:t>D</w:t>
      </w:r>
      <w:r w:rsidR="00151CCB">
        <w:rPr>
          <w:rFonts w:ascii="Arial" w:hAnsi="Arial" w:cs="Arial"/>
          <w:noProof/>
          <w:sz w:val="24"/>
          <w:szCs w:val="24"/>
        </w:rPr>
        <w:t>IR UNIT BELANTI II, Kab. Pula</w:t>
      </w:r>
      <w:r>
        <w:rPr>
          <w:rFonts w:ascii="Arial" w:hAnsi="Arial" w:cs="Arial"/>
          <w:noProof/>
          <w:sz w:val="24"/>
          <w:szCs w:val="24"/>
        </w:rPr>
        <w:t>ng</w:t>
      </w:r>
      <w:r w:rsidR="00151CCB">
        <w:rPr>
          <w:rFonts w:ascii="Arial" w:hAnsi="Arial" w:cs="Arial"/>
          <w:noProof/>
          <w:sz w:val="24"/>
          <w:szCs w:val="24"/>
        </w:rPr>
        <w:t xml:space="preserve"> Pisau, Prov. Kalimantan Tengah T.A 2022</w:t>
      </w:r>
      <w:r>
        <w:rPr>
          <w:rFonts w:ascii="Arial" w:hAnsi="Arial" w:cs="Arial"/>
          <w:noProof/>
          <w:sz w:val="24"/>
          <w:szCs w:val="24"/>
        </w:rPr>
        <w:t xml:space="preserve"> dengan nilai pagu Rp. 27.260.000.000, </w:t>
      </w:r>
      <w:r w:rsidR="00D44A74">
        <w:rPr>
          <w:rFonts w:ascii="Arial" w:hAnsi="Arial" w:cs="Arial"/>
          <w:noProof/>
          <w:sz w:val="24"/>
          <w:szCs w:val="24"/>
        </w:rPr>
        <w:t xml:space="preserve">telah ditunjuk penyedianya melalui SPPBJ yang kemudian dilanjutkan dengan Surat Perjanjian Kerja (Kontrak) oleh </w:t>
      </w:r>
      <w:r w:rsidR="00E0419A">
        <w:rPr>
          <w:rFonts w:ascii="Arial" w:hAnsi="Arial" w:cs="Arial"/>
          <w:noProof/>
          <w:sz w:val="24"/>
          <w:szCs w:val="24"/>
        </w:rPr>
        <w:t xml:space="preserve">PA </w:t>
      </w:r>
      <w:r w:rsidR="00D44A74">
        <w:rPr>
          <w:rFonts w:ascii="Arial" w:hAnsi="Arial" w:cs="Arial"/>
          <w:noProof/>
          <w:sz w:val="24"/>
          <w:szCs w:val="24"/>
        </w:rPr>
        <w:t xml:space="preserve">sekaligus </w:t>
      </w:r>
      <w:r w:rsidR="00E0419A">
        <w:rPr>
          <w:rFonts w:ascii="Arial" w:hAnsi="Arial" w:cs="Arial"/>
          <w:noProof/>
          <w:sz w:val="24"/>
          <w:szCs w:val="24"/>
        </w:rPr>
        <w:t xml:space="preserve">PPK </w:t>
      </w:r>
      <w:r w:rsidR="00D44A74">
        <w:rPr>
          <w:rFonts w:ascii="Arial" w:hAnsi="Arial" w:cs="Arial"/>
          <w:noProof/>
          <w:sz w:val="24"/>
          <w:szCs w:val="24"/>
        </w:rPr>
        <w:t xml:space="preserve">(Tergugat III) dengan </w:t>
      </w:r>
      <w:r w:rsidR="00174E18">
        <w:rPr>
          <w:rFonts w:ascii="Arial" w:hAnsi="Arial" w:cs="Arial"/>
          <w:noProof/>
          <w:sz w:val="24"/>
          <w:szCs w:val="24"/>
        </w:rPr>
        <w:t xml:space="preserve">PT. Paku Bangun Jaya </w:t>
      </w:r>
      <w:r w:rsidR="00D44A74">
        <w:rPr>
          <w:rFonts w:ascii="Arial" w:hAnsi="Arial" w:cs="Arial"/>
          <w:noProof/>
          <w:sz w:val="24"/>
          <w:szCs w:val="24"/>
        </w:rPr>
        <w:t xml:space="preserve">selaku Penyedia </w:t>
      </w:r>
      <w:r w:rsidR="00174E18">
        <w:rPr>
          <w:rFonts w:ascii="Arial" w:hAnsi="Arial" w:cs="Arial"/>
          <w:noProof/>
          <w:sz w:val="24"/>
          <w:szCs w:val="24"/>
        </w:rPr>
        <w:t>(Turut Tergugat)</w:t>
      </w:r>
      <w:r w:rsidR="00D44A74">
        <w:rPr>
          <w:rFonts w:ascii="Arial" w:hAnsi="Arial" w:cs="Arial"/>
          <w:noProof/>
          <w:sz w:val="24"/>
          <w:szCs w:val="24"/>
        </w:rPr>
        <w:t>.</w:t>
      </w:r>
      <w:r w:rsidR="00174E18">
        <w:rPr>
          <w:rFonts w:ascii="Arial" w:hAnsi="Arial" w:cs="Arial"/>
          <w:noProof/>
          <w:sz w:val="24"/>
          <w:szCs w:val="24"/>
        </w:rPr>
        <w:t xml:space="preserve"> </w:t>
      </w:r>
    </w:p>
    <w:p w14:paraId="6BA8D0C9" w14:textId="0F994E1C" w:rsidR="00444A03" w:rsidRDefault="00D44A74" w:rsidP="00151CCB">
      <w:pPr>
        <w:jc w:val="both"/>
        <w:rPr>
          <w:rFonts w:ascii="Arial" w:hAnsi="Arial" w:cs="Arial"/>
          <w:noProof/>
          <w:sz w:val="24"/>
          <w:szCs w:val="24"/>
        </w:rPr>
      </w:pPr>
      <w:r>
        <w:rPr>
          <w:rFonts w:ascii="Arial" w:hAnsi="Arial" w:cs="Arial"/>
          <w:noProof/>
          <w:sz w:val="24"/>
          <w:szCs w:val="24"/>
        </w:rPr>
        <w:t xml:space="preserve">Dengan adanya </w:t>
      </w:r>
      <w:r w:rsidR="00174E18">
        <w:rPr>
          <w:rFonts w:ascii="Arial" w:hAnsi="Arial" w:cs="Arial"/>
          <w:noProof/>
          <w:sz w:val="24"/>
          <w:szCs w:val="24"/>
        </w:rPr>
        <w:t xml:space="preserve">SPPBJ serta Kontrak tersebut, Riyan Mawazi selaku Direktur PT. Karya Dulur </w:t>
      </w:r>
      <w:r w:rsidR="005F7654">
        <w:rPr>
          <w:rFonts w:ascii="Arial" w:hAnsi="Arial" w:cs="Arial"/>
          <w:noProof/>
          <w:sz w:val="24"/>
          <w:szCs w:val="24"/>
        </w:rPr>
        <w:t xml:space="preserve">Saroha </w:t>
      </w:r>
      <w:r w:rsidR="00174E18">
        <w:rPr>
          <w:rFonts w:ascii="Arial" w:hAnsi="Arial" w:cs="Arial"/>
          <w:noProof/>
          <w:sz w:val="24"/>
          <w:szCs w:val="24"/>
        </w:rPr>
        <w:t xml:space="preserve">(Penggugat) </w:t>
      </w:r>
      <w:r w:rsidR="004217AB">
        <w:rPr>
          <w:rFonts w:ascii="Arial" w:hAnsi="Arial" w:cs="Arial"/>
          <w:noProof/>
          <w:sz w:val="24"/>
          <w:szCs w:val="24"/>
        </w:rPr>
        <w:t>sebagai peserta lelang yang Dokumen Penawarannya digugurkan oleh Pokja (Tergugat IV) dengan alasan terdapat peralatan yang tidak memenuhi syarat</w:t>
      </w:r>
      <w:r w:rsidR="00174E18">
        <w:rPr>
          <w:rFonts w:ascii="Arial" w:hAnsi="Arial" w:cs="Arial"/>
          <w:noProof/>
          <w:sz w:val="24"/>
          <w:szCs w:val="24"/>
        </w:rPr>
        <w:t>, mengajukan gugatan Perbuatan Melawan Hukum ke PN Palangkaraya</w:t>
      </w:r>
      <w:r w:rsidR="007D5D89">
        <w:rPr>
          <w:rFonts w:ascii="Arial" w:hAnsi="Arial" w:cs="Arial"/>
          <w:noProof/>
          <w:sz w:val="24"/>
          <w:szCs w:val="24"/>
        </w:rPr>
        <w:t xml:space="preserve"> d</w:t>
      </w:r>
      <w:r>
        <w:rPr>
          <w:rFonts w:ascii="Arial" w:hAnsi="Arial" w:cs="Arial"/>
          <w:noProof/>
          <w:sz w:val="24"/>
          <w:szCs w:val="24"/>
        </w:rPr>
        <w:t>an</w:t>
      </w:r>
      <w:r w:rsidR="007D5D89">
        <w:rPr>
          <w:rFonts w:ascii="Arial" w:hAnsi="Arial" w:cs="Arial"/>
          <w:noProof/>
          <w:sz w:val="24"/>
          <w:szCs w:val="24"/>
        </w:rPr>
        <w:t xml:space="preserve"> menuntut kerugian materiil dan immateril Rp. 50.070.000.000</w:t>
      </w:r>
      <w:r w:rsidR="00174E18">
        <w:rPr>
          <w:rFonts w:ascii="Arial" w:hAnsi="Arial" w:cs="Arial"/>
          <w:noProof/>
          <w:sz w:val="24"/>
          <w:szCs w:val="24"/>
        </w:rPr>
        <w:t xml:space="preserve">. </w:t>
      </w:r>
    </w:p>
    <w:p w14:paraId="389219E0" w14:textId="5DA62423" w:rsidR="00151CCB" w:rsidRDefault="00174E18" w:rsidP="00151CCB">
      <w:pPr>
        <w:jc w:val="both"/>
        <w:rPr>
          <w:rFonts w:ascii="Arial" w:hAnsi="Arial" w:cs="Arial"/>
          <w:noProof/>
          <w:sz w:val="24"/>
          <w:szCs w:val="24"/>
        </w:rPr>
      </w:pPr>
      <w:r>
        <w:rPr>
          <w:rFonts w:ascii="Arial" w:hAnsi="Arial" w:cs="Arial"/>
          <w:noProof/>
          <w:sz w:val="24"/>
          <w:szCs w:val="24"/>
        </w:rPr>
        <w:t xml:space="preserve">Penggugat </w:t>
      </w:r>
      <w:r w:rsidR="00FB7853">
        <w:rPr>
          <w:rFonts w:ascii="Arial" w:hAnsi="Arial" w:cs="Arial"/>
          <w:noProof/>
          <w:sz w:val="24"/>
          <w:szCs w:val="24"/>
        </w:rPr>
        <w:t>menyatakan pemenangan tersebut tidak mempedomani Peraturan LKPP No. 12 Tahun 2021 tentang Pedoman Pelaksanaan Pengadaan Barang/Jasa Pemerintah Melalui Penyedia</w:t>
      </w:r>
      <w:r w:rsidR="00444A03">
        <w:rPr>
          <w:rFonts w:ascii="Arial" w:hAnsi="Arial" w:cs="Arial"/>
          <w:noProof/>
          <w:sz w:val="24"/>
          <w:szCs w:val="24"/>
        </w:rPr>
        <w:t xml:space="preserve"> karena Tergugat IV tidak pernah melakukan klarifikasi kepada PT. Sinar Cempaka Raya selaku perusahaan </w:t>
      </w:r>
      <w:r w:rsidR="005F7654">
        <w:rPr>
          <w:rFonts w:ascii="Arial" w:hAnsi="Arial" w:cs="Arial"/>
          <w:noProof/>
          <w:sz w:val="24"/>
          <w:szCs w:val="24"/>
        </w:rPr>
        <w:t xml:space="preserve">yang melakukan perjanjian sewa peralatan dengan </w:t>
      </w:r>
      <w:r w:rsidR="00444A03">
        <w:rPr>
          <w:rFonts w:ascii="Arial" w:hAnsi="Arial" w:cs="Arial"/>
          <w:noProof/>
          <w:sz w:val="24"/>
          <w:szCs w:val="24"/>
        </w:rPr>
        <w:t>Penggugat</w:t>
      </w:r>
      <w:r w:rsidR="007D5D89">
        <w:rPr>
          <w:rFonts w:ascii="Arial" w:hAnsi="Arial" w:cs="Arial"/>
          <w:noProof/>
          <w:sz w:val="24"/>
          <w:szCs w:val="24"/>
        </w:rPr>
        <w:t>. H</w:t>
      </w:r>
      <w:r w:rsidR="005F7654">
        <w:rPr>
          <w:rFonts w:ascii="Arial" w:hAnsi="Arial" w:cs="Arial"/>
          <w:noProof/>
          <w:sz w:val="24"/>
          <w:szCs w:val="24"/>
        </w:rPr>
        <w:t xml:space="preserve">al ini </w:t>
      </w:r>
      <w:r w:rsidR="007D5D89">
        <w:rPr>
          <w:rFonts w:ascii="Arial" w:hAnsi="Arial" w:cs="Arial"/>
          <w:noProof/>
          <w:sz w:val="24"/>
          <w:szCs w:val="24"/>
        </w:rPr>
        <w:t>Penggugat kuatkan</w:t>
      </w:r>
      <w:r w:rsidR="005F7654">
        <w:rPr>
          <w:rFonts w:ascii="Arial" w:hAnsi="Arial" w:cs="Arial"/>
          <w:noProof/>
          <w:sz w:val="24"/>
          <w:szCs w:val="24"/>
        </w:rPr>
        <w:t xml:space="preserve"> dengan </w:t>
      </w:r>
      <w:r w:rsidR="0002440C">
        <w:rPr>
          <w:rFonts w:ascii="Arial" w:hAnsi="Arial" w:cs="Arial"/>
          <w:noProof/>
          <w:sz w:val="24"/>
          <w:szCs w:val="24"/>
        </w:rPr>
        <w:t>S</w:t>
      </w:r>
      <w:r w:rsidR="005F7654">
        <w:rPr>
          <w:rFonts w:ascii="Arial" w:hAnsi="Arial" w:cs="Arial"/>
          <w:noProof/>
          <w:sz w:val="24"/>
          <w:szCs w:val="24"/>
        </w:rPr>
        <w:t xml:space="preserve">urat </w:t>
      </w:r>
      <w:r w:rsidR="0002440C">
        <w:rPr>
          <w:rFonts w:ascii="Arial" w:hAnsi="Arial" w:cs="Arial"/>
          <w:noProof/>
          <w:sz w:val="24"/>
          <w:szCs w:val="24"/>
        </w:rPr>
        <w:t>P</w:t>
      </w:r>
      <w:r w:rsidR="005F7654">
        <w:rPr>
          <w:rFonts w:ascii="Arial" w:hAnsi="Arial" w:cs="Arial"/>
          <w:noProof/>
          <w:sz w:val="24"/>
          <w:szCs w:val="24"/>
        </w:rPr>
        <w:t xml:space="preserve">ernyataan </w:t>
      </w:r>
      <w:r w:rsidR="00570E58">
        <w:rPr>
          <w:rFonts w:ascii="Arial" w:hAnsi="Arial" w:cs="Arial"/>
          <w:noProof/>
          <w:sz w:val="24"/>
          <w:szCs w:val="24"/>
        </w:rPr>
        <w:t xml:space="preserve">yang </w:t>
      </w:r>
      <w:r w:rsidR="0002440C">
        <w:rPr>
          <w:rFonts w:ascii="Arial" w:hAnsi="Arial" w:cs="Arial"/>
          <w:noProof/>
          <w:sz w:val="24"/>
          <w:szCs w:val="24"/>
        </w:rPr>
        <w:t xml:space="preserve">dibuat dan </w:t>
      </w:r>
      <w:r w:rsidR="00570E58">
        <w:rPr>
          <w:rFonts w:ascii="Arial" w:hAnsi="Arial" w:cs="Arial"/>
          <w:noProof/>
          <w:sz w:val="24"/>
          <w:szCs w:val="24"/>
        </w:rPr>
        <w:t xml:space="preserve">ditandatangani </w:t>
      </w:r>
      <w:r w:rsidR="005F7654">
        <w:rPr>
          <w:rFonts w:ascii="Arial" w:hAnsi="Arial" w:cs="Arial"/>
          <w:noProof/>
          <w:sz w:val="24"/>
          <w:szCs w:val="24"/>
        </w:rPr>
        <w:t>oleh Dede Wahyudi selaku Direktur PT. Sinar Cempaka Raya.</w:t>
      </w:r>
    </w:p>
    <w:p w14:paraId="4A18347F" w14:textId="6D9AF9E0" w:rsidR="0002440C" w:rsidRDefault="0002440C" w:rsidP="00151CCB">
      <w:pPr>
        <w:jc w:val="both"/>
        <w:rPr>
          <w:rFonts w:ascii="Arial" w:hAnsi="Arial" w:cs="Arial"/>
          <w:noProof/>
          <w:sz w:val="24"/>
          <w:szCs w:val="24"/>
        </w:rPr>
      </w:pPr>
      <w:r>
        <w:rPr>
          <w:rFonts w:ascii="Arial" w:hAnsi="Arial" w:cs="Arial"/>
          <w:noProof/>
          <w:sz w:val="24"/>
          <w:szCs w:val="24"/>
        </w:rPr>
        <w:t>Tergugat</w:t>
      </w:r>
      <w:r w:rsidR="00251E49">
        <w:rPr>
          <w:rFonts w:ascii="Arial" w:hAnsi="Arial" w:cs="Arial"/>
          <w:noProof/>
          <w:sz w:val="24"/>
          <w:szCs w:val="24"/>
        </w:rPr>
        <w:t xml:space="preserve"> IV</w:t>
      </w:r>
      <w:r>
        <w:rPr>
          <w:rFonts w:ascii="Arial" w:hAnsi="Arial" w:cs="Arial"/>
          <w:noProof/>
          <w:sz w:val="24"/>
          <w:szCs w:val="24"/>
        </w:rPr>
        <w:t xml:space="preserve"> menyatakan</w:t>
      </w:r>
      <w:r w:rsidR="00251E49">
        <w:rPr>
          <w:rFonts w:ascii="Arial" w:hAnsi="Arial" w:cs="Arial"/>
          <w:noProof/>
          <w:sz w:val="24"/>
          <w:szCs w:val="24"/>
        </w:rPr>
        <w:t xml:space="preserve"> telah melakukan klarifikasi berdasarkan Berita Acara Hasil Klarifikasi Peralatan kepada PT. Sinar Cempaka Raya yang diwakili Dede Wahyudi</w:t>
      </w:r>
      <w:r w:rsidR="00A14B13">
        <w:rPr>
          <w:rFonts w:ascii="Arial" w:hAnsi="Arial" w:cs="Arial"/>
          <w:noProof/>
          <w:sz w:val="24"/>
          <w:szCs w:val="24"/>
        </w:rPr>
        <w:t xml:space="preserve"> dan </w:t>
      </w:r>
      <w:r w:rsidR="00251E49">
        <w:rPr>
          <w:rFonts w:ascii="Arial" w:hAnsi="Arial" w:cs="Arial"/>
          <w:noProof/>
          <w:sz w:val="24"/>
          <w:szCs w:val="24"/>
        </w:rPr>
        <w:t xml:space="preserve">diketahui bahwa surat perjanjian sewa peralatan antara PT. Sinar Cempaka Raya dengan Penggugat yang dimiliki oleh PT. Sinar Cempaka Raya, tidak sesuai dengan surat perjanjian sewa peralatan </w:t>
      </w:r>
      <w:r w:rsidR="00A14B13">
        <w:rPr>
          <w:rFonts w:ascii="Arial" w:hAnsi="Arial" w:cs="Arial"/>
          <w:noProof/>
          <w:sz w:val="24"/>
          <w:szCs w:val="24"/>
        </w:rPr>
        <w:t>yang disampaikan oleh Penggugat pada sistem LPSE.</w:t>
      </w:r>
      <w:r w:rsidR="00251E49">
        <w:rPr>
          <w:rFonts w:ascii="Arial" w:hAnsi="Arial" w:cs="Arial"/>
          <w:noProof/>
          <w:sz w:val="24"/>
          <w:szCs w:val="24"/>
        </w:rPr>
        <w:t xml:space="preserve">  </w:t>
      </w:r>
    </w:p>
    <w:p w14:paraId="0A724B81" w14:textId="77777777" w:rsidR="0013032D" w:rsidRDefault="005F7654" w:rsidP="00151CCB">
      <w:pPr>
        <w:jc w:val="both"/>
        <w:rPr>
          <w:rFonts w:ascii="Arial" w:hAnsi="Arial" w:cs="Arial"/>
          <w:noProof/>
          <w:sz w:val="24"/>
          <w:szCs w:val="24"/>
        </w:rPr>
      </w:pPr>
      <w:r>
        <w:rPr>
          <w:rFonts w:ascii="Arial" w:hAnsi="Arial" w:cs="Arial"/>
          <w:noProof/>
          <w:sz w:val="24"/>
          <w:szCs w:val="24"/>
        </w:rPr>
        <w:t xml:space="preserve">Majelis Hakim menimbang </w:t>
      </w:r>
      <w:r w:rsidR="0013032D">
        <w:rPr>
          <w:rFonts w:ascii="Arial" w:hAnsi="Arial" w:cs="Arial"/>
          <w:noProof/>
          <w:sz w:val="24"/>
          <w:szCs w:val="24"/>
        </w:rPr>
        <w:t>bahwa Surat Pernyataan adalah akta di bawah tangan yang kekuatan pembuktiannya sama dengan akta outentik jika diakui kebenarannya oleh yang menandatanganinya sebagaimana Pasal 1875 KUHPerdata. B</w:t>
      </w:r>
      <w:r>
        <w:rPr>
          <w:rFonts w:ascii="Arial" w:hAnsi="Arial" w:cs="Arial"/>
          <w:noProof/>
          <w:sz w:val="24"/>
          <w:szCs w:val="24"/>
        </w:rPr>
        <w:t>erdasarkan pembuktian di persidangan</w:t>
      </w:r>
      <w:r w:rsidR="0013032D">
        <w:rPr>
          <w:rFonts w:ascii="Arial" w:hAnsi="Arial" w:cs="Arial"/>
          <w:noProof/>
          <w:sz w:val="24"/>
          <w:szCs w:val="24"/>
        </w:rPr>
        <w:t>,</w:t>
      </w:r>
      <w:r>
        <w:rPr>
          <w:rFonts w:ascii="Arial" w:hAnsi="Arial" w:cs="Arial"/>
          <w:noProof/>
          <w:sz w:val="24"/>
          <w:szCs w:val="24"/>
        </w:rPr>
        <w:t xml:space="preserve"> </w:t>
      </w:r>
      <w:r w:rsidR="0002440C">
        <w:rPr>
          <w:rFonts w:ascii="Arial" w:hAnsi="Arial" w:cs="Arial"/>
          <w:noProof/>
          <w:sz w:val="24"/>
          <w:szCs w:val="24"/>
        </w:rPr>
        <w:t xml:space="preserve">bahwa Surat Pernyataan </w:t>
      </w:r>
      <w:r w:rsidR="00A14B13">
        <w:rPr>
          <w:rFonts w:ascii="Arial" w:hAnsi="Arial" w:cs="Arial"/>
          <w:noProof/>
          <w:sz w:val="24"/>
          <w:szCs w:val="24"/>
        </w:rPr>
        <w:t>dari Dedi Wahyudi yang dikedepankan Penggugat,</w:t>
      </w:r>
      <w:r w:rsidR="0002440C">
        <w:rPr>
          <w:rFonts w:ascii="Arial" w:hAnsi="Arial" w:cs="Arial"/>
          <w:noProof/>
          <w:sz w:val="24"/>
          <w:szCs w:val="24"/>
        </w:rPr>
        <w:t xml:space="preserve"> tidak dapat dijadikan sebagai alat bukti yang kuat karena Penggugat tidak mengajukan Dede Wahyudi ke depan persidangan.</w:t>
      </w:r>
    </w:p>
    <w:p w14:paraId="25091693" w14:textId="7028C58F" w:rsidR="007D5D89" w:rsidRDefault="00E0419A" w:rsidP="00151CCB">
      <w:pPr>
        <w:jc w:val="both"/>
        <w:rPr>
          <w:rFonts w:ascii="Arial" w:hAnsi="Arial" w:cs="Arial"/>
          <w:noProof/>
          <w:sz w:val="24"/>
          <w:szCs w:val="24"/>
        </w:rPr>
      </w:pPr>
      <w:r w:rsidRPr="00E0419A">
        <w:rPr>
          <w:rFonts w:ascii="Arial" w:hAnsi="Arial" w:cs="Arial"/>
          <w:noProof/>
          <w:sz w:val="24"/>
          <w:szCs w:val="24"/>
        </w:rPr>
        <w:t xml:space="preserve">Majelis juga menimbang keterangan saksi Teuku dan saksi Abdul yang diajukan Penggugat di mana </w:t>
      </w:r>
      <w:r w:rsidR="00A14B13">
        <w:rPr>
          <w:rFonts w:ascii="Arial" w:hAnsi="Arial" w:cs="Arial"/>
          <w:noProof/>
          <w:sz w:val="24"/>
          <w:szCs w:val="24"/>
        </w:rPr>
        <w:t>Tergugat IV ada datang dan menemui Dede</w:t>
      </w:r>
      <w:r>
        <w:rPr>
          <w:rFonts w:ascii="Arial" w:hAnsi="Arial" w:cs="Arial"/>
          <w:noProof/>
          <w:sz w:val="24"/>
          <w:szCs w:val="24"/>
        </w:rPr>
        <w:t xml:space="preserve"> Wahyudi</w:t>
      </w:r>
      <w:r w:rsidR="00A14B13">
        <w:rPr>
          <w:rFonts w:ascii="Arial" w:hAnsi="Arial" w:cs="Arial"/>
          <w:noProof/>
          <w:sz w:val="24"/>
          <w:szCs w:val="24"/>
        </w:rPr>
        <w:t xml:space="preserve">. Saksi Abdul juga menyatakan bahwa Dede </w:t>
      </w:r>
      <w:r>
        <w:rPr>
          <w:rFonts w:ascii="Arial" w:hAnsi="Arial" w:cs="Arial"/>
          <w:noProof/>
          <w:sz w:val="24"/>
          <w:szCs w:val="24"/>
        </w:rPr>
        <w:t xml:space="preserve">Wahyudi </w:t>
      </w:r>
      <w:r w:rsidR="0013032D">
        <w:rPr>
          <w:rFonts w:ascii="Arial" w:hAnsi="Arial" w:cs="Arial"/>
          <w:noProof/>
          <w:sz w:val="24"/>
          <w:szCs w:val="24"/>
        </w:rPr>
        <w:t xml:space="preserve">pernah </w:t>
      </w:r>
      <w:r w:rsidR="00A14B13">
        <w:rPr>
          <w:rFonts w:ascii="Arial" w:hAnsi="Arial" w:cs="Arial"/>
          <w:noProof/>
          <w:sz w:val="24"/>
          <w:szCs w:val="24"/>
        </w:rPr>
        <w:t>mendatanginya dan berkonsu</w:t>
      </w:r>
      <w:r w:rsidR="00D44A74">
        <w:rPr>
          <w:rFonts w:ascii="Arial" w:hAnsi="Arial" w:cs="Arial"/>
          <w:noProof/>
          <w:sz w:val="24"/>
          <w:szCs w:val="24"/>
        </w:rPr>
        <w:t>l</w:t>
      </w:r>
      <w:r w:rsidR="00A14B13">
        <w:rPr>
          <w:rFonts w:ascii="Arial" w:hAnsi="Arial" w:cs="Arial"/>
          <w:noProof/>
          <w:sz w:val="24"/>
          <w:szCs w:val="24"/>
        </w:rPr>
        <w:t>tasi tentang pencabutan Surat Pernyataan yang dimaksud.</w:t>
      </w:r>
      <w:r w:rsidR="0013032D">
        <w:rPr>
          <w:rFonts w:ascii="Arial" w:hAnsi="Arial" w:cs="Arial"/>
          <w:noProof/>
          <w:sz w:val="24"/>
          <w:szCs w:val="24"/>
        </w:rPr>
        <w:t xml:space="preserve"> </w:t>
      </w:r>
      <w:r w:rsidR="007D5D89">
        <w:rPr>
          <w:rFonts w:ascii="Arial" w:hAnsi="Arial" w:cs="Arial"/>
          <w:noProof/>
          <w:sz w:val="24"/>
          <w:szCs w:val="24"/>
        </w:rPr>
        <w:t>Majelis menimbang karena dalil gugatan Pengggugat telah terbantahkan dan tidak beralasan hukum, maka Majelis memutus menolak gugatan Penggugat seluruhnya. Putusan ini dikuatkan pada tingkat banding di PT Palangkaraya dan kasasi di Mahkamah Agung.</w:t>
      </w:r>
    </w:p>
    <w:p w14:paraId="57F77712" w14:textId="49C52EF4" w:rsidR="00151CCB" w:rsidRPr="004C1CC6" w:rsidRDefault="00151CCB" w:rsidP="00151CCB">
      <w:pPr>
        <w:jc w:val="both"/>
        <w:rPr>
          <w:rFonts w:ascii="Arial" w:hAnsi="Arial" w:cs="Arial"/>
          <w:noProof/>
          <w:sz w:val="24"/>
          <w:szCs w:val="24"/>
        </w:rPr>
      </w:pPr>
    </w:p>
    <w:p w14:paraId="4B9FDF6E" w14:textId="2D573CD5" w:rsidR="00151CCB" w:rsidRDefault="00151CCB" w:rsidP="00151CCB">
      <w:pPr>
        <w:jc w:val="both"/>
        <w:rPr>
          <w:rFonts w:ascii="Arial" w:hAnsi="Arial" w:cs="Arial"/>
          <w:noProof/>
          <w:sz w:val="24"/>
          <w:szCs w:val="24"/>
        </w:rPr>
      </w:pPr>
      <w:r>
        <w:rPr>
          <w:rFonts w:ascii="Arial" w:hAnsi="Arial" w:cs="Arial"/>
          <w:noProof/>
          <w:sz w:val="24"/>
          <w:szCs w:val="24"/>
        </w:rPr>
        <w:t xml:space="preserve">→ Putusan Mahkamah Agung Nomor </w:t>
      </w:r>
      <w:r w:rsidR="007D5D89">
        <w:rPr>
          <w:rFonts w:ascii="Arial" w:hAnsi="Arial" w:cs="Arial"/>
          <w:noProof/>
          <w:sz w:val="24"/>
          <w:szCs w:val="24"/>
        </w:rPr>
        <w:t>1376 K/Pdt/2024</w:t>
      </w:r>
      <w:r>
        <w:rPr>
          <w:rFonts w:ascii="Arial" w:hAnsi="Arial" w:cs="Arial"/>
          <w:noProof/>
          <w:sz w:val="24"/>
          <w:szCs w:val="24"/>
        </w:rPr>
        <w:t>, tanggal</w:t>
      </w:r>
      <w:r w:rsidR="007D5D89">
        <w:rPr>
          <w:rFonts w:ascii="Arial" w:hAnsi="Arial" w:cs="Arial"/>
          <w:noProof/>
          <w:sz w:val="24"/>
          <w:szCs w:val="24"/>
        </w:rPr>
        <w:t xml:space="preserve"> 29 April 2024</w:t>
      </w:r>
      <w:r>
        <w:rPr>
          <w:rFonts w:ascii="Arial" w:hAnsi="Arial" w:cs="Arial"/>
          <w:noProof/>
          <w:sz w:val="24"/>
          <w:szCs w:val="24"/>
        </w:rPr>
        <w:t xml:space="preserve"> </w:t>
      </w:r>
    </w:p>
    <w:p w14:paraId="4F4B5C65" w14:textId="3F48DC38" w:rsidR="00151CCB" w:rsidRPr="00151CCB" w:rsidRDefault="00151CCB" w:rsidP="00151CCB">
      <w:pPr>
        <w:jc w:val="both"/>
        <w:rPr>
          <w:rFonts w:ascii="Arial" w:hAnsi="Arial" w:cs="Arial"/>
          <w:sz w:val="24"/>
          <w:szCs w:val="24"/>
        </w:rPr>
      </w:pPr>
      <w:r w:rsidRPr="00151CCB">
        <w:rPr>
          <w:rFonts w:ascii="Arial" w:hAnsi="Arial" w:cs="Arial"/>
          <w:noProof/>
          <w:sz w:val="24"/>
          <w:szCs w:val="24"/>
        </w:rPr>
        <w:lastRenderedPageBreak/>
        <w:t xml:space="preserve">Sumber: </w:t>
      </w:r>
      <w:hyperlink r:id="rId4" w:history="1">
        <w:r w:rsidRPr="00151CCB">
          <w:rPr>
            <w:rStyle w:val="Hyperlink"/>
            <w:rFonts w:ascii="Arial" w:hAnsi="Arial" w:cs="Arial"/>
            <w:sz w:val="24"/>
            <w:szCs w:val="24"/>
          </w:rPr>
          <w:t>https://putusan3.mahkamahagung.go.id/direktori/putusan/zaef80df0778426abfa7323335343436.html</w:t>
        </w:r>
      </w:hyperlink>
      <w:r w:rsidRPr="00151CCB">
        <w:rPr>
          <w:rFonts w:ascii="Arial" w:hAnsi="Arial" w:cs="Arial"/>
          <w:sz w:val="24"/>
          <w:szCs w:val="24"/>
        </w:rPr>
        <w:t xml:space="preserve"> </w:t>
      </w:r>
    </w:p>
    <w:p w14:paraId="19247BF1" w14:textId="77777777" w:rsidR="00151CCB" w:rsidRPr="00251753" w:rsidRDefault="00151CCB" w:rsidP="00151CCB">
      <w:pPr>
        <w:jc w:val="both"/>
      </w:pPr>
    </w:p>
    <w:p w14:paraId="27B37996" w14:textId="77777777" w:rsidR="00151CCB" w:rsidRDefault="00151CCB" w:rsidP="00151CCB">
      <w:pPr>
        <w:spacing w:after="0"/>
        <w:jc w:val="both"/>
        <w:rPr>
          <w:rFonts w:ascii="Arial" w:hAnsi="Arial" w:cs="Arial"/>
          <w:noProof/>
          <w:sz w:val="24"/>
          <w:szCs w:val="24"/>
        </w:rPr>
      </w:pPr>
      <w:r>
        <w:rPr>
          <w:rFonts w:ascii="Arial" w:hAnsi="Arial" w:cs="Arial"/>
          <w:noProof/>
          <w:sz w:val="24"/>
          <w:szCs w:val="24"/>
        </w:rPr>
        <w:t>Salam Pengadaan,</w:t>
      </w:r>
    </w:p>
    <w:p w14:paraId="2B4C2957" w14:textId="77777777" w:rsidR="00151CCB" w:rsidRDefault="00151CCB" w:rsidP="00151CCB">
      <w:pPr>
        <w:spacing w:after="0"/>
        <w:jc w:val="both"/>
        <w:rPr>
          <w:rFonts w:ascii="Arial" w:hAnsi="Arial" w:cs="Arial"/>
          <w:noProof/>
          <w:sz w:val="24"/>
          <w:szCs w:val="24"/>
        </w:rPr>
      </w:pPr>
      <w:r>
        <w:rPr>
          <w:rFonts w:ascii="Arial" w:hAnsi="Arial" w:cs="Arial"/>
          <w:noProof/>
          <w:sz w:val="24"/>
          <w:szCs w:val="24"/>
        </w:rPr>
        <w:t>LBH Pengadaan Publik Indonesia</w:t>
      </w:r>
    </w:p>
    <w:p w14:paraId="2D170700" w14:textId="5A348707" w:rsidR="00151CCB" w:rsidRDefault="00151CCB" w:rsidP="00D209F7">
      <w:pPr>
        <w:spacing w:after="0"/>
        <w:jc w:val="both"/>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p w14:paraId="742CF1FF" w14:textId="0906854D"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EBA"/>
    <w:rsid w:val="0002440C"/>
    <w:rsid w:val="00050F0B"/>
    <w:rsid w:val="0013032D"/>
    <w:rsid w:val="00151CCB"/>
    <w:rsid w:val="00174E18"/>
    <w:rsid w:val="00227A67"/>
    <w:rsid w:val="00251E49"/>
    <w:rsid w:val="00255EF0"/>
    <w:rsid w:val="00291D7F"/>
    <w:rsid w:val="002B4D6B"/>
    <w:rsid w:val="003E58BB"/>
    <w:rsid w:val="004217AB"/>
    <w:rsid w:val="00422ADC"/>
    <w:rsid w:val="00444A03"/>
    <w:rsid w:val="00570E58"/>
    <w:rsid w:val="005F7654"/>
    <w:rsid w:val="00776034"/>
    <w:rsid w:val="007C6969"/>
    <w:rsid w:val="007D5D89"/>
    <w:rsid w:val="00A14B13"/>
    <w:rsid w:val="00D209F7"/>
    <w:rsid w:val="00D44A74"/>
    <w:rsid w:val="00D60023"/>
    <w:rsid w:val="00E0419A"/>
    <w:rsid w:val="00F24EE6"/>
    <w:rsid w:val="00F729E7"/>
    <w:rsid w:val="00F87EBA"/>
    <w:rsid w:val="00FB7853"/>
    <w:rsid w:val="00FD0480"/>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6C1B1"/>
  <w15:chartTrackingRefBased/>
  <w15:docId w15:val="{861B49E1-D326-464C-97A7-680F94768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CCB"/>
  </w:style>
  <w:style w:type="paragraph" w:styleId="Heading1">
    <w:name w:val="heading 1"/>
    <w:basedOn w:val="Normal"/>
    <w:next w:val="Normal"/>
    <w:link w:val="Heading1Char"/>
    <w:uiPriority w:val="9"/>
    <w:qFormat/>
    <w:rsid w:val="00F87EB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87EB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7EB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87EB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87EB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87EB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7EB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7EB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7EB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7EB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87EB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7EB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87EB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87EB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87E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7E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7E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7EBA"/>
    <w:rPr>
      <w:rFonts w:eastAsiaTheme="majorEastAsia" w:cstheme="majorBidi"/>
      <w:color w:val="272727" w:themeColor="text1" w:themeTint="D8"/>
    </w:rPr>
  </w:style>
  <w:style w:type="paragraph" w:styleId="Title">
    <w:name w:val="Title"/>
    <w:basedOn w:val="Normal"/>
    <w:next w:val="Normal"/>
    <w:link w:val="TitleChar"/>
    <w:uiPriority w:val="10"/>
    <w:qFormat/>
    <w:rsid w:val="00F87E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7E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7E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7E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7EBA"/>
    <w:pPr>
      <w:spacing w:before="160"/>
      <w:jc w:val="center"/>
    </w:pPr>
    <w:rPr>
      <w:i/>
      <w:iCs/>
      <w:color w:val="404040" w:themeColor="text1" w:themeTint="BF"/>
    </w:rPr>
  </w:style>
  <w:style w:type="character" w:customStyle="1" w:styleId="QuoteChar">
    <w:name w:val="Quote Char"/>
    <w:basedOn w:val="DefaultParagraphFont"/>
    <w:link w:val="Quote"/>
    <w:uiPriority w:val="29"/>
    <w:rsid w:val="00F87EBA"/>
    <w:rPr>
      <w:i/>
      <w:iCs/>
      <w:color w:val="404040" w:themeColor="text1" w:themeTint="BF"/>
    </w:rPr>
  </w:style>
  <w:style w:type="paragraph" w:styleId="ListParagraph">
    <w:name w:val="List Paragraph"/>
    <w:basedOn w:val="Normal"/>
    <w:uiPriority w:val="34"/>
    <w:qFormat/>
    <w:rsid w:val="00F87EBA"/>
    <w:pPr>
      <w:ind w:left="720"/>
      <w:contextualSpacing/>
    </w:pPr>
  </w:style>
  <w:style w:type="character" w:styleId="IntenseEmphasis">
    <w:name w:val="Intense Emphasis"/>
    <w:basedOn w:val="DefaultParagraphFont"/>
    <w:uiPriority w:val="21"/>
    <w:qFormat/>
    <w:rsid w:val="00F87EBA"/>
    <w:rPr>
      <w:i/>
      <w:iCs/>
      <w:color w:val="2F5496" w:themeColor="accent1" w:themeShade="BF"/>
    </w:rPr>
  </w:style>
  <w:style w:type="paragraph" w:styleId="IntenseQuote">
    <w:name w:val="Intense Quote"/>
    <w:basedOn w:val="Normal"/>
    <w:next w:val="Normal"/>
    <w:link w:val="IntenseQuoteChar"/>
    <w:uiPriority w:val="30"/>
    <w:qFormat/>
    <w:rsid w:val="00F87EB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87EBA"/>
    <w:rPr>
      <w:i/>
      <w:iCs/>
      <w:color w:val="2F5496" w:themeColor="accent1" w:themeShade="BF"/>
    </w:rPr>
  </w:style>
  <w:style w:type="character" w:styleId="IntenseReference">
    <w:name w:val="Intense Reference"/>
    <w:basedOn w:val="DefaultParagraphFont"/>
    <w:uiPriority w:val="32"/>
    <w:qFormat/>
    <w:rsid w:val="00F87EBA"/>
    <w:rPr>
      <w:b/>
      <w:bCs/>
      <w:smallCaps/>
      <w:color w:val="2F5496" w:themeColor="accent1" w:themeShade="BF"/>
      <w:spacing w:val="5"/>
    </w:rPr>
  </w:style>
  <w:style w:type="character" w:styleId="Hyperlink">
    <w:name w:val="Hyperlink"/>
    <w:basedOn w:val="DefaultParagraphFont"/>
    <w:uiPriority w:val="99"/>
    <w:unhideWhenUsed/>
    <w:rsid w:val="00F87EBA"/>
    <w:rPr>
      <w:color w:val="0563C1" w:themeColor="hyperlink"/>
      <w:u w:val="single"/>
    </w:rPr>
  </w:style>
  <w:style w:type="character" w:styleId="UnresolvedMention">
    <w:name w:val="Unresolved Mention"/>
    <w:basedOn w:val="DefaultParagraphFont"/>
    <w:uiPriority w:val="99"/>
    <w:semiHidden/>
    <w:unhideWhenUsed/>
    <w:rsid w:val="00F87E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utusan3.mahkamahagung.go.id/direktori/putusan/zaef80df0778426abfa732333534343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2</Pages>
  <Words>478</Words>
  <Characters>2727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8</cp:revision>
  <dcterms:created xsi:type="dcterms:W3CDTF">2025-08-28T07:58:00Z</dcterms:created>
  <dcterms:modified xsi:type="dcterms:W3CDTF">2025-09-04T04:54:00Z</dcterms:modified>
</cp:coreProperties>
</file>