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C029D" w14:textId="77777777" w:rsidR="00F71705" w:rsidRDefault="00F71705" w:rsidP="00F71705">
      <w:pPr>
        <w:spacing w:after="0"/>
        <w:jc w:val="both"/>
        <w:rPr>
          <w:rFonts w:ascii="Arial" w:hAnsi="Arial" w:cs="Arial"/>
          <w:b/>
          <w:bCs/>
          <w:noProof/>
          <w:sz w:val="24"/>
          <w:szCs w:val="24"/>
        </w:rPr>
      </w:pPr>
      <w:r w:rsidRPr="008D1C7C">
        <w:rPr>
          <w:rFonts w:ascii="Arial" w:hAnsi="Arial" w:cs="Arial"/>
          <w:b/>
          <w:bCs/>
          <w:noProof/>
          <w:sz w:val="24"/>
          <w:szCs w:val="24"/>
        </w:rPr>
        <w:t>Pencerahan Hukum</w:t>
      </w:r>
      <w:r>
        <w:rPr>
          <w:rFonts w:ascii="Arial" w:hAnsi="Arial" w:cs="Arial"/>
          <w:noProof/>
          <w:sz w:val="24"/>
          <w:szCs w:val="24"/>
        </w:rPr>
        <w:t xml:space="preserve"> </w:t>
      </w:r>
      <w:r>
        <w:rPr>
          <w:rFonts w:ascii="Arial" w:hAnsi="Arial" w:cs="Arial"/>
          <w:b/>
          <w:bCs/>
          <w:noProof/>
          <w:sz w:val="24"/>
          <w:szCs w:val="24"/>
        </w:rPr>
        <w:t>Hari Ini</w:t>
      </w:r>
    </w:p>
    <w:p w14:paraId="5AAD1B9F" w14:textId="7EE4282B" w:rsidR="00F71705" w:rsidRDefault="00F71705" w:rsidP="00F71705">
      <w:pPr>
        <w:jc w:val="both"/>
        <w:rPr>
          <w:rFonts w:ascii="Arial" w:hAnsi="Arial" w:cs="Arial"/>
          <w:noProof/>
          <w:sz w:val="24"/>
          <w:szCs w:val="24"/>
        </w:rPr>
      </w:pPr>
      <w:r>
        <w:rPr>
          <w:rFonts w:ascii="Arial" w:hAnsi="Arial" w:cs="Arial"/>
          <w:b/>
          <w:bCs/>
          <w:noProof/>
          <w:sz w:val="24"/>
          <w:szCs w:val="24"/>
        </w:rPr>
        <w:t>Senin, 22 September 2025</w:t>
      </w:r>
    </w:p>
    <w:p w14:paraId="3E0993C1" w14:textId="49BBD9CF" w:rsidR="00F71705" w:rsidRPr="009653E0" w:rsidRDefault="009C7E2A" w:rsidP="00F71705">
      <w:pPr>
        <w:jc w:val="both"/>
        <w:rPr>
          <w:rFonts w:ascii="Arial" w:hAnsi="Arial" w:cs="Arial"/>
          <w:b/>
          <w:bCs/>
          <w:noProof/>
          <w:sz w:val="24"/>
          <w:szCs w:val="24"/>
        </w:rPr>
      </w:pPr>
      <w:r>
        <w:rPr>
          <w:rFonts w:ascii="Arial" w:hAnsi="Arial" w:cs="Arial"/>
          <w:b/>
          <w:bCs/>
          <w:noProof/>
          <w:sz w:val="24"/>
          <w:szCs w:val="24"/>
        </w:rPr>
        <w:t>PENGADILAN TUN MEMUTUSKAN TIDAK DAPAT MENERIMA GUGATAN PENGGUGAT DENGAN OBJEK SENGKETA SURAT PERJANJIAN YANG DIDALILKAN PENGGUGAT DITERBITKAN SECARA MELAWAN HUKU</w:t>
      </w:r>
      <w:r w:rsidR="00653187">
        <w:rPr>
          <w:rFonts w:ascii="Arial" w:hAnsi="Arial" w:cs="Arial"/>
          <w:b/>
          <w:bCs/>
          <w:noProof/>
          <w:sz w:val="24"/>
          <w:szCs w:val="24"/>
        </w:rPr>
        <w:t>M OLEH PPK</w:t>
      </w:r>
      <w:r>
        <w:rPr>
          <w:rFonts w:ascii="Arial" w:hAnsi="Arial" w:cs="Arial"/>
          <w:b/>
          <w:bCs/>
          <w:noProof/>
          <w:sz w:val="24"/>
          <w:szCs w:val="24"/>
        </w:rPr>
        <w:t xml:space="preserve"> </w:t>
      </w:r>
    </w:p>
    <w:p w14:paraId="786D8BE9" w14:textId="1BC988D8" w:rsidR="0078698F" w:rsidRDefault="0078698F" w:rsidP="0078698F">
      <w:pPr>
        <w:jc w:val="both"/>
        <w:rPr>
          <w:rFonts w:ascii="Arial" w:hAnsi="Arial" w:cs="Arial"/>
          <w:noProof/>
          <w:sz w:val="24"/>
          <w:szCs w:val="24"/>
        </w:rPr>
      </w:pPr>
      <w:r w:rsidRPr="0078698F">
        <w:rPr>
          <w:rFonts w:ascii="Arial" w:hAnsi="Arial" w:cs="Arial"/>
          <w:noProof/>
          <w:sz w:val="24"/>
          <w:szCs w:val="24"/>
        </w:rPr>
        <w:t>PT. Cakrawala Multi Perkasa (Penggugat) mengajukan gugatan ke PTUN Ambon dengan objek perkara Surat Perjanjian/Kontrak antara PPK (Tergugat I) dengan PT. Mutu Utama Konstruksi dalam paket pekerjaan Pembangunan Jalan Namrole-Leksula I (P. Buru) T.A 2023 dengan nilai kontrak Rp. 123.999.999.828.</w:t>
      </w:r>
    </w:p>
    <w:p w14:paraId="75232AAC" w14:textId="0C97138A" w:rsidR="0078698F" w:rsidRDefault="0078698F" w:rsidP="0078698F">
      <w:pPr>
        <w:jc w:val="both"/>
        <w:rPr>
          <w:rFonts w:ascii="Arial" w:hAnsi="Arial" w:cs="Arial"/>
          <w:noProof/>
          <w:sz w:val="24"/>
          <w:szCs w:val="24"/>
        </w:rPr>
      </w:pPr>
      <w:r w:rsidRPr="0078698F">
        <w:rPr>
          <w:rFonts w:ascii="Arial" w:hAnsi="Arial" w:cs="Arial"/>
          <w:noProof/>
          <w:sz w:val="24"/>
          <w:szCs w:val="24"/>
        </w:rPr>
        <w:t>Dalam dalil gugatan, Penggugat mengurai permasalahan berawal dari adanya 2 paket pekerjaan dengan Dokumen Pemilihan yang sama dan telah ditetapkan 3 peserta tender yang dinyatakan lulus evaluasinya dengan urutan harga terendah pertama PT. Barahmakerta Adhiwira, kedua PT. Mutu Utama Kontruksi, dan ketiga adalah Penggugat.</w:t>
      </w:r>
    </w:p>
    <w:p w14:paraId="580E3069" w14:textId="1C37A0A9" w:rsidR="0078698F" w:rsidRPr="0078698F" w:rsidRDefault="0078698F" w:rsidP="0078698F">
      <w:pPr>
        <w:jc w:val="both"/>
        <w:rPr>
          <w:rFonts w:ascii="Arial" w:hAnsi="Arial" w:cs="Arial"/>
          <w:noProof/>
          <w:sz w:val="24"/>
          <w:szCs w:val="24"/>
        </w:rPr>
      </w:pPr>
      <w:r w:rsidRPr="0078698F">
        <w:rPr>
          <w:rFonts w:ascii="Arial" w:hAnsi="Arial" w:cs="Arial"/>
          <w:noProof/>
          <w:sz w:val="24"/>
          <w:szCs w:val="24"/>
        </w:rPr>
        <w:t>Terkait ini, Penggugat mengajukan sanggah ke Pokja Pemilihan (Tergugat II) sebab menilai PT. Barahmakerta Adhiwira memasukkan data palsu terkait Sisa Kemampuan Paket (SKP) yang tidak sesuai dengan persyaratan</w:t>
      </w:r>
      <w:r>
        <w:rPr>
          <w:rFonts w:ascii="Arial" w:hAnsi="Arial" w:cs="Arial"/>
          <w:noProof/>
          <w:sz w:val="24"/>
          <w:szCs w:val="24"/>
        </w:rPr>
        <w:t xml:space="preserve"> </w:t>
      </w:r>
      <w:r w:rsidRPr="0078698F">
        <w:rPr>
          <w:rFonts w:ascii="Arial" w:hAnsi="Arial" w:cs="Arial"/>
          <w:noProof/>
          <w:sz w:val="24"/>
          <w:szCs w:val="24"/>
        </w:rPr>
        <w:t>Dokumen Pemilihan sehingga</w:t>
      </w:r>
      <w:r>
        <w:rPr>
          <w:rFonts w:ascii="Arial" w:hAnsi="Arial" w:cs="Arial"/>
          <w:noProof/>
          <w:sz w:val="24"/>
          <w:szCs w:val="24"/>
        </w:rPr>
        <w:t xml:space="preserve"> </w:t>
      </w:r>
      <w:r w:rsidRPr="0078698F">
        <w:rPr>
          <w:rFonts w:ascii="Arial" w:hAnsi="Arial" w:cs="Arial"/>
          <w:noProof/>
          <w:sz w:val="24"/>
          <w:szCs w:val="24"/>
        </w:rPr>
        <w:t>tidak layak diusulkan sebagai</w:t>
      </w:r>
      <w:r>
        <w:rPr>
          <w:rFonts w:ascii="Arial" w:hAnsi="Arial" w:cs="Arial"/>
          <w:noProof/>
          <w:sz w:val="24"/>
          <w:szCs w:val="24"/>
        </w:rPr>
        <w:t xml:space="preserve"> </w:t>
      </w:r>
      <w:r w:rsidRPr="0078698F">
        <w:rPr>
          <w:rFonts w:ascii="Arial" w:hAnsi="Arial" w:cs="Arial"/>
          <w:noProof/>
          <w:sz w:val="24"/>
          <w:szCs w:val="24"/>
        </w:rPr>
        <w:t>pemenang. Sanggahan ini</w:t>
      </w:r>
      <w:r>
        <w:rPr>
          <w:rFonts w:ascii="Arial" w:hAnsi="Arial" w:cs="Arial"/>
          <w:noProof/>
          <w:sz w:val="24"/>
          <w:szCs w:val="24"/>
        </w:rPr>
        <w:t xml:space="preserve"> </w:t>
      </w:r>
      <w:r w:rsidRPr="0078698F">
        <w:rPr>
          <w:rFonts w:ascii="Arial" w:hAnsi="Arial" w:cs="Arial"/>
          <w:noProof/>
          <w:sz w:val="24"/>
          <w:szCs w:val="24"/>
        </w:rPr>
        <w:t>ditolak sehingga Penggugat</w:t>
      </w:r>
      <w:r>
        <w:rPr>
          <w:rFonts w:ascii="Arial" w:hAnsi="Arial" w:cs="Arial"/>
          <w:noProof/>
          <w:sz w:val="24"/>
          <w:szCs w:val="24"/>
        </w:rPr>
        <w:t xml:space="preserve"> </w:t>
      </w:r>
      <w:r w:rsidRPr="0078698F">
        <w:rPr>
          <w:rFonts w:ascii="Arial" w:hAnsi="Arial" w:cs="Arial"/>
          <w:noProof/>
          <w:sz w:val="24"/>
          <w:szCs w:val="24"/>
        </w:rPr>
        <w:t>mengajukan sanggah banding</w:t>
      </w:r>
      <w:r>
        <w:rPr>
          <w:rFonts w:ascii="Arial" w:hAnsi="Arial" w:cs="Arial"/>
          <w:noProof/>
          <w:sz w:val="24"/>
          <w:szCs w:val="24"/>
        </w:rPr>
        <w:t xml:space="preserve"> </w:t>
      </w:r>
      <w:r w:rsidRPr="0078698F">
        <w:rPr>
          <w:rFonts w:ascii="Arial" w:hAnsi="Arial" w:cs="Arial"/>
          <w:noProof/>
          <w:sz w:val="24"/>
          <w:szCs w:val="24"/>
        </w:rPr>
        <w:t>yang kemudian diterima</w:t>
      </w:r>
      <w:r>
        <w:rPr>
          <w:rFonts w:ascii="Arial" w:hAnsi="Arial" w:cs="Arial"/>
          <w:noProof/>
          <w:sz w:val="24"/>
          <w:szCs w:val="24"/>
        </w:rPr>
        <w:t xml:space="preserve"> </w:t>
      </w:r>
      <w:r w:rsidRPr="0078698F">
        <w:rPr>
          <w:rFonts w:ascii="Arial" w:hAnsi="Arial" w:cs="Arial"/>
          <w:noProof/>
          <w:sz w:val="24"/>
          <w:szCs w:val="24"/>
        </w:rPr>
        <w:t>sehingga PT. Barahmakerta</w:t>
      </w:r>
      <w:r>
        <w:rPr>
          <w:rFonts w:ascii="Arial" w:hAnsi="Arial" w:cs="Arial"/>
          <w:noProof/>
          <w:sz w:val="24"/>
          <w:szCs w:val="24"/>
        </w:rPr>
        <w:t xml:space="preserve"> </w:t>
      </w:r>
      <w:r w:rsidRPr="0078698F">
        <w:rPr>
          <w:rFonts w:ascii="Arial" w:hAnsi="Arial" w:cs="Arial"/>
          <w:noProof/>
          <w:sz w:val="24"/>
          <w:szCs w:val="24"/>
        </w:rPr>
        <w:t>Adhiwira dinyatakan gugur.</w:t>
      </w:r>
    </w:p>
    <w:p w14:paraId="213EE960" w14:textId="71CF72BF" w:rsidR="0078698F" w:rsidRDefault="0078698F" w:rsidP="0078698F">
      <w:pPr>
        <w:jc w:val="both"/>
        <w:rPr>
          <w:rFonts w:ascii="Arial" w:hAnsi="Arial" w:cs="Arial"/>
          <w:noProof/>
          <w:sz w:val="24"/>
          <w:szCs w:val="24"/>
        </w:rPr>
      </w:pPr>
      <w:r w:rsidRPr="0078698F">
        <w:rPr>
          <w:rFonts w:ascii="Arial" w:hAnsi="Arial" w:cs="Arial"/>
          <w:noProof/>
          <w:sz w:val="24"/>
          <w:szCs w:val="24"/>
        </w:rPr>
        <w:t>Akan tetapi, Penggugat tetap tidak puas karena PT. Mutu Utama Konstruksi yang selanjutnya ditetapkan sebagai pemenang juga dinyatakan tidak layak oleh Penggugat sebab memasukkan Data Pengalaman Kerja Personil Teknik kurang dari yang disyaratkan Dokumen Pemilihan.</w:t>
      </w:r>
      <w:r>
        <w:rPr>
          <w:rFonts w:ascii="Arial" w:hAnsi="Arial" w:cs="Arial"/>
          <w:noProof/>
          <w:sz w:val="24"/>
          <w:szCs w:val="24"/>
        </w:rPr>
        <w:t xml:space="preserve"> </w:t>
      </w:r>
      <w:r w:rsidRPr="0078698F">
        <w:rPr>
          <w:rFonts w:ascii="Arial" w:hAnsi="Arial" w:cs="Arial"/>
          <w:noProof/>
          <w:sz w:val="24"/>
          <w:szCs w:val="24"/>
        </w:rPr>
        <w:t xml:space="preserve">Penggugat </w:t>
      </w:r>
      <w:r>
        <w:rPr>
          <w:rFonts w:ascii="Arial" w:hAnsi="Arial" w:cs="Arial"/>
          <w:noProof/>
          <w:sz w:val="24"/>
          <w:szCs w:val="24"/>
        </w:rPr>
        <w:t xml:space="preserve">juga </w:t>
      </w:r>
      <w:r w:rsidRPr="0078698F">
        <w:rPr>
          <w:rFonts w:ascii="Arial" w:hAnsi="Arial" w:cs="Arial"/>
          <w:noProof/>
          <w:sz w:val="24"/>
          <w:szCs w:val="24"/>
        </w:rPr>
        <w:t>menyatakan tidak sempat mengajukan sanggah banding karena baru mengetahui data tersebut setelah evaluasi ulang. Penggugat menyatakan penerbitan objek sengketa adalah Perbuatan Melawan Hukum oleh penguasa karena melanggar Pasal 1321 KUHPerdata.</w:t>
      </w:r>
    </w:p>
    <w:p w14:paraId="336EAB13" w14:textId="20E3D817" w:rsidR="0078698F" w:rsidRDefault="0078698F" w:rsidP="0078698F">
      <w:pPr>
        <w:jc w:val="both"/>
        <w:rPr>
          <w:rFonts w:ascii="Arial" w:hAnsi="Arial" w:cs="Arial"/>
          <w:noProof/>
          <w:sz w:val="24"/>
          <w:szCs w:val="24"/>
        </w:rPr>
      </w:pPr>
      <w:r w:rsidRPr="0078698F">
        <w:rPr>
          <w:rFonts w:ascii="Arial" w:hAnsi="Arial" w:cs="Arial"/>
          <w:noProof/>
          <w:sz w:val="24"/>
          <w:szCs w:val="24"/>
        </w:rPr>
        <w:t>Terhadap gugatan ini, Para Tergugat mengajukan beberapa eksepsi salah satunya terkait kewenangan absolut karena objek sengketa bukan kewenangan Pengadilan Tata Usaha Negara. Kemudian dalam pokok perkara intinya Para Tergugat menyatakan telah melaksanakan tender sesuai peraturan yang berlaku.</w:t>
      </w:r>
    </w:p>
    <w:p w14:paraId="6F16A56D" w14:textId="083E4A67" w:rsidR="00F71705" w:rsidRDefault="0078698F" w:rsidP="0078698F">
      <w:pPr>
        <w:jc w:val="both"/>
        <w:rPr>
          <w:rFonts w:ascii="Arial" w:hAnsi="Arial" w:cs="Arial"/>
          <w:noProof/>
          <w:sz w:val="24"/>
          <w:szCs w:val="24"/>
        </w:rPr>
      </w:pPr>
      <w:r w:rsidRPr="0078698F">
        <w:rPr>
          <w:rFonts w:ascii="Arial" w:hAnsi="Arial" w:cs="Arial"/>
          <w:noProof/>
          <w:sz w:val="24"/>
          <w:szCs w:val="24"/>
        </w:rPr>
        <w:t>Majelis Hakim dalam putusannya menyatakan menerima eksepsi Para Tergugat dan menyatakan gugatan Penggugat tidak diterima dengan pertimbangan objek sengketa adalah sebuah perjanjian yang memuat klausul-klausul keperdataan yang dilakukan oleh Pemerintah dengan badan hukum perdata.</w:t>
      </w:r>
      <w:r>
        <w:rPr>
          <w:rFonts w:ascii="Arial" w:hAnsi="Arial" w:cs="Arial"/>
          <w:noProof/>
          <w:sz w:val="24"/>
          <w:szCs w:val="24"/>
        </w:rPr>
        <w:t xml:space="preserve"> </w:t>
      </w:r>
      <w:r w:rsidRPr="0078698F">
        <w:rPr>
          <w:rFonts w:ascii="Arial" w:hAnsi="Arial" w:cs="Arial"/>
          <w:noProof/>
          <w:sz w:val="24"/>
          <w:szCs w:val="24"/>
        </w:rPr>
        <w:t>Putusan ini dikuatkan pada tingkat Banding dan Kasasi dengan pertimbangan Judex Facti sudah benar dan tidak terdapat kekhilafan.</w:t>
      </w:r>
    </w:p>
    <w:p w14:paraId="52D5309F" w14:textId="15A2510B" w:rsidR="00F71705" w:rsidRDefault="00F71705" w:rsidP="00F71705">
      <w:pPr>
        <w:jc w:val="both"/>
        <w:rPr>
          <w:rFonts w:ascii="Arial" w:hAnsi="Arial" w:cs="Arial"/>
          <w:noProof/>
          <w:sz w:val="24"/>
          <w:szCs w:val="24"/>
        </w:rPr>
      </w:pPr>
      <w:r>
        <w:rPr>
          <w:rFonts w:ascii="Arial" w:hAnsi="Arial" w:cs="Arial"/>
          <w:noProof/>
          <w:sz w:val="24"/>
          <w:szCs w:val="24"/>
        </w:rPr>
        <w:t xml:space="preserve">→ Putusan Mahkamah Agung Nomor </w:t>
      </w:r>
      <w:r w:rsidR="00653187">
        <w:rPr>
          <w:rFonts w:ascii="Arial" w:hAnsi="Arial" w:cs="Arial"/>
          <w:noProof/>
          <w:sz w:val="24"/>
          <w:szCs w:val="24"/>
        </w:rPr>
        <w:t>394 K/TUN/2024</w:t>
      </w:r>
      <w:r>
        <w:rPr>
          <w:rFonts w:ascii="Arial" w:hAnsi="Arial" w:cs="Arial"/>
          <w:noProof/>
          <w:sz w:val="24"/>
          <w:szCs w:val="24"/>
        </w:rPr>
        <w:t xml:space="preserve">, Tanggal </w:t>
      </w:r>
      <w:r w:rsidR="00653187">
        <w:rPr>
          <w:rFonts w:ascii="Arial" w:hAnsi="Arial" w:cs="Arial"/>
          <w:noProof/>
          <w:sz w:val="24"/>
          <w:szCs w:val="24"/>
        </w:rPr>
        <w:t>11 September 2024</w:t>
      </w:r>
    </w:p>
    <w:p w14:paraId="57B71E80" w14:textId="052532DA" w:rsidR="00F71705" w:rsidRDefault="00F71705" w:rsidP="00F71705">
      <w:pPr>
        <w:jc w:val="both"/>
        <w:rPr>
          <w:rFonts w:ascii="Arial" w:hAnsi="Arial" w:cs="Arial"/>
          <w:sz w:val="24"/>
          <w:szCs w:val="24"/>
        </w:rPr>
      </w:pPr>
      <w:r w:rsidRPr="00151CCB">
        <w:rPr>
          <w:rFonts w:ascii="Arial" w:hAnsi="Arial" w:cs="Arial"/>
          <w:noProof/>
          <w:sz w:val="24"/>
          <w:szCs w:val="24"/>
        </w:rPr>
        <w:t xml:space="preserve">Sumber: </w:t>
      </w:r>
      <w:hyperlink r:id="rId4" w:history="1">
        <w:r w:rsidR="009C7E2A" w:rsidRPr="002F5959">
          <w:rPr>
            <w:rStyle w:val="Hyperlink"/>
            <w:rFonts w:ascii="Arial" w:hAnsi="Arial" w:cs="Arial"/>
            <w:noProof/>
            <w:sz w:val="24"/>
            <w:szCs w:val="24"/>
          </w:rPr>
          <w:t>https://putusan3.mahkamahagung.go.id/direktori/putusan/zaefa256c3169c2c8a78313430343539.html</w:t>
        </w:r>
      </w:hyperlink>
      <w:r w:rsidR="009C7E2A">
        <w:rPr>
          <w:rFonts w:ascii="Arial" w:hAnsi="Arial" w:cs="Arial"/>
          <w:noProof/>
          <w:sz w:val="24"/>
          <w:szCs w:val="24"/>
        </w:rPr>
        <w:t xml:space="preserve"> </w:t>
      </w:r>
    </w:p>
    <w:p w14:paraId="2719ED11" w14:textId="77777777" w:rsidR="00F71705" w:rsidRPr="00944D70" w:rsidRDefault="00F71705" w:rsidP="00F71705">
      <w:pPr>
        <w:jc w:val="both"/>
        <w:rPr>
          <w:rFonts w:ascii="Arial" w:hAnsi="Arial" w:cs="Arial"/>
          <w:sz w:val="24"/>
          <w:szCs w:val="24"/>
        </w:rPr>
      </w:pPr>
    </w:p>
    <w:p w14:paraId="28A8737A" w14:textId="77777777" w:rsidR="00F71705" w:rsidRDefault="00F71705" w:rsidP="00F71705">
      <w:pPr>
        <w:spacing w:after="0"/>
        <w:jc w:val="both"/>
        <w:rPr>
          <w:rFonts w:ascii="Arial" w:hAnsi="Arial" w:cs="Arial"/>
          <w:noProof/>
          <w:sz w:val="24"/>
          <w:szCs w:val="24"/>
        </w:rPr>
      </w:pPr>
      <w:r>
        <w:rPr>
          <w:rFonts w:ascii="Arial" w:hAnsi="Arial" w:cs="Arial"/>
          <w:noProof/>
          <w:sz w:val="24"/>
          <w:szCs w:val="24"/>
        </w:rPr>
        <w:t>Salam Pengadaan,</w:t>
      </w:r>
    </w:p>
    <w:p w14:paraId="6162E20A" w14:textId="77777777" w:rsidR="00F71705" w:rsidRDefault="00F71705" w:rsidP="00F71705">
      <w:pPr>
        <w:spacing w:after="0"/>
        <w:jc w:val="both"/>
        <w:rPr>
          <w:rFonts w:ascii="Arial" w:hAnsi="Arial" w:cs="Arial"/>
          <w:noProof/>
          <w:sz w:val="24"/>
          <w:szCs w:val="24"/>
        </w:rPr>
      </w:pPr>
      <w:r>
        <w:rPr>
          <w:rFonts w:ascii="Arial" w:hAnsi="Arial" w:cs="Arial"/>
          <w:noProof/>
          <w:sz w:val="24"/>
          <w:szCs w:val="24"/>
        </w:rPr>
        <w:t>LBH Pengadaan Publik Indonesia</w:t>
      </w:r>
    </w:p>
    <w:p w14:paraId="298687DB" w14:textId="77777777" w:rsidR="00F71705" w:rsidRDefault="00F71705" w:rsidP="00F71705">
      <w:pPr>
        <w:spacing w:after="0"/>
        <w:jc w:val="both"/>
      </w:pPr>
      <w:r>
        <w:rPr>
          <w:rFonts w:ascii="Arial" w:hAnsi="Arial" w:cs="Arial"/>
          <w:noProof/>
          <w:sz w:val="24"/>
          <w:szCs w:val="24"/>
        </w:rPr>
        <w:t xml:space="preserve">Fredrik J. Pinakunary </w:t>
      </w:r>
      <w:r w:rsidRPr="006225AC">
        <w:rPr>
          <w:rFonts w:ascii="Arial" w:hAnsi="Arial" w:cs="Arial"/>
          <w:noProof/>
          <w:sz w:val="24"/>
          <w:szCs w:val="24"/>
        </w:rPr>
        <w:t>&amp; Nila Aulia</w:t>
      </w:r>
      <w:r>
        <w:rPr>
          <w:rFonts w:ascii="Arial" w:hAnsi="Arial" w:cs="Arial"/>
          <w:noProof/>
          <w:sz w:val="24"/>
          <w:szCs w:val="24"/>
        </w:rPr>
        <w:t xml:space="preserve"> K</w:t>
      </w:r>
    </w:p>
    <w:p w14:paraId="29169774" w14:textId="77777777" w:rsidR="00F71705" w:rsidRDefault="00F71705" w:rsidP="00F71705"/>
    <w:p w14:paraId="62BD0E23" w14:textId="77777777" w:rsidR="00F71705" w:rsidRDefault="00F71705" w:rsidP="00F71705"/>
    <w:p w14:paraId="30F11A12" w14:textId="77777777" w:rsidR="007C6969" w:rsidRDefault="007C6969"/>
    <w:sectPr w:rsidR="007C69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1705"/>
    <w:rsid w:val="00422ADC"/>
    <w:rsid w:val="00602CB5"/>
    <w:rsid w:val="00653187"/>
    <w:rsid w:val="006D2120"/>
    <w:rsid w:val="00776034"/>
    <w:rsid w:val="0078698F"/>
    <w:rsid w:val="007C6969"/>
    <w:rsid w:val="00893A34"/>
    <w:rsid w:val="009C7E2A"/>
    <w:rsid w:val="00A03D1A"/>
    <w:rsid w:val="00C341AF"/>
    <w:rsid w:val="00C366E3"/>
    <w:rsid w:val="00C533D0"/>
    <w:rsid w:val="00F0091F"/>
    <w:rsid w:val="00F36441"/>
    <w:rsid w:val="00F46BD4"/>
    <w:rsid w:val="00F71705"/>
    <w:rsid w:val="00FC171A"/>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EB8931"/>
  <w15:chartTrackingRefBased/>
  <w15:docId w15:val="{E73FB19A-6CF0-4FEF-A972-9DC3C25D7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1705"/>
  </w:style>
  <w:style w:type="paragraph" w:styleId="Heading1">
    <w:name w:val="heading 1"/>
    <w:basedOn w:val="Normal"/>
    <w:next w:val="Normal"/>
    <w:link w:val="Heading1Char"/>
    <w:uiPriority w:val="9"/>
    <w:qFormat/>
    <w:rsid w:val="00F7170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7170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7170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7170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7170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717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17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17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17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170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7170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7170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7170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7170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717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17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17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1705"/>
    <w:rPr>
      <w:rFonts w:eastAsiaTheme="majorEastAsia" w:cstheme="majorBidi"/>
      <w:color w:val="272727" w:themeColor="text1" w:themeTint="D8"/>
    </w:rPr>
  </w:style>
  <w:style w:type="paragraph" w:styleId="Title">
    <w:name w:val="Title"/>
    <w:basedOn w:val="Normal"/>
    <w:next w:val="Normal"/>
    <w:link w:val="TitleChar"/>
    <w:uiPriority w:val="10"/>
    <w:qFormat/>
    <w:rsid w:val="00F717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17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17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17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1705"/>
    <w:pPr>
      <w:spacing w:before="160"/>
      <w:jc w:val="center"/>
    </w:pPr>
    <w:rPr>
      <w:i/>
      <w:iCs/>
      <w:color w:val="404040" w:themeColor="text1" w:themeTint="BF"/>
    </w:rPr>
  </w:style>
  <w:style w:type="character" w:customStyle="1" w:styleId="QuoteChar">
    <w:name w:val="Quote Char"/>
    <w:basedOn w:val="DefaultParagraphFont"/>
    <w:link w:val="Quote"/>
    <w:uiPriority w:val="29"/>
    <w:rsid w:val="00F71705"/>
    <w:rPr>
      <w:i/>
      <w:iCs/>
      <w:color w:val="404040" w:themeColor="text1" w:themeTint="BF"/>
    </w:rPr>
  </w:style>
  <w:style w:type="paragraph" w:styleId="ListParagraph">
    <w:name w:val="List Paragraph"/>
    <w:basedOn w:val="Normal"/>
    <w:uiPriority w:val="34"/>
    <w:qFormat/>
    <w:rsid w:val="00F71705"/>
    <w:pPr>
      <w:ind w:left="720"/>
      <w:contextualSpacing/>
    </w:pPr>
  </w:style>
  <w:style w:type="character" w:styleId="IntenseEmphasis">
    <w:name w:val="Intense Emphasis"/>
    <w:basedOn w:val="DefaultParagraphFont"/>
    <w:uiPriority w:val="21"/>
    <w:qFormat/>
    <w:rsid w:val="00F71705"/>
    <w:rPr>
      <w:i/>
      <w:iCs/>
      <w:color w:val="2F5496" w:themeColor="accent1" w:themeShade="BF"/>
    </w:rPr>
  </w:style>
  <w:style w:type="paragraph" w:styleId="IntenseQuote">
    <w:name w:val="Intense Quote"/>
    <w:basedOn w:val="Normal"/>
    <w:next w:val="Normal"/>
    <w:link w:val="IntenseQuoteChar"/>
    <w:uiPriority w:val="30"/>
    <w:qFormat/>
    <w:rsid w:val="00F7170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71705"/>
    <w:rPr>
      <w:i/>
      <w:iCs/>
      <w:color w:val="2F5496" w:themeColor="accent1" w:themeShade="BF"/>
    </w:rPr>
  </w:style>
  <w:style w:type="character" w:styleId="IntenseReference">
    <w:name w:val="Intense Reference"/>
    <w:basedOn w:val="DefaultParagraphFont"/>
    <w:uiPriority w:val="32"/>
    <w:qFormat/>
    <w:rsid w:val="00F71705"/>
    <w:rPr>
      <w:b/>
      <w:bCs/>
      <w:smallCaps/>
      <w:color w:val="2F5496" w:themeColor="accent1" w:themeShade="BF"/>
      <w:spacing w:val="5"/>
    </w:rPr>
  </w:style>
  <w:style w:type="character" w:styleId="Hyperlink">
    <w:name w:val="Hyperlink"/>
    <w:basedOn w:val="DefaultParagraphFont"/>
    <w:uiPriority w:val="99"/>
    <w:unhideWhenUsed/>
    <w:rsid w:val="00F71705"/>
    <w:rPr>
      <w:color w:val="0563C1" w:themeColor="hyperlink"/>
      <w:u w:val="single"/>
    </w:rPr>
  </w:style>
  <w:style w:type="character" w:styleId="UnresolvedMention">
    <w:name w:val="Unresolved Mention"/>
    <w:basedOn w:val="DefaultParagraphFont"/>
    <w:uiPriority w:val="99"/>
    <w:semiHidden/>
    <w:unhideWhenUsed/>
    <w:rsid w:val="009C7E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utusan3.mahkamahagung.go.id/direktori/putusan/zaefa256c3169c2c8a78313430343539.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208</TotalTime>
  <Pages>2</Pages>
  <Words>426</Words>
  <Characters>2433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HP5CD4236WS6@outlook.com</dc:creator>
  <cp:keywords/>
  <dc:description/>
  <cp:lastModifiedBy>HP5CD4236WS6@outlook.com</cp:lastModifiedBy>
  <cp:revision>4</cp:revision>
  <dcterms:created xsi:type="dcterms:W3CDTF">2025-09-22T03:32:00Z</dcterms:created>
  <dcterms:modified xsi:type="dcterms:W3CDTF">2025-09-23T02:15:00Z</dcterms:modified>
</cp:coreProperties>
</file>